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" adj="18883" fillcolor="#44546a [3215]" stroked="f" strokeweight="1pt">
                      <v:textbox inset=",0,14.4pt,0">
                        <w:txbxContent>
                          <w:p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0F52" w:rsidRPr="00B77009" w:rsidRDefault="008A182C">
                                <w:pPr>
                                  <w:pStyle w:val="NoSpacing"/>
                                  <w:rPr>
                                    <w:rFonts w:ascii="Cambria" w:eastAsiaTheme="majorEastAsia" w:hAnsi="Cambria" w:cstheme="majorBidi"/>
                                    <w:b/>
                                    <w:smallCaps/>
                                    <w:color w:val="44546A" w:themeColor="text2"/>
                                    <w:sz w:val="56"/>
                                    <w:szCs w:val="72"/>
                                  </w:rPr>
                                </w:pPr>
                                <w:sdt>
                                  <w:sdtPr>
                                    <w:rPr>
                                      <w:rFonts w:ascii="Cambria" w:eastAsiaTheme="majorEastAsia" w:hAnsi="Cambria" w:cstheme="majorBidi"/>
                                      <w:b/>
                                      <w:smallCaps/>
                                      <w:color w:val="44546A" w:themeColor="text2"/>
                                      <w:sz w:val="72"/>
                                      <w:szCs w:val="72"/>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r w:rsidR="00DD1CC9">
                                      <w:rPr>
                                        <w:rFonts w:ascii="Cambria" w:eastAsiaTheme="majorEastAsia" w:hAnsi="Cambria" w:cstheme="majorBidi"/>
                                        <w:b/>
                                        <w:smallCaps/>
                                        <w:color w:val="44546A" w:themeColor="text2"/>
                                        <w:sz w:val="72"/>
                                        <w:szCs w:val="72"/>
                                      </w:rPr>
                                      <w:t>Pravilnik za izdavanje i korištenje službenih mobitela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rsidR="00FF0F52" w:rsidRPr="00B77009" w:rsidRDefault="00A450CF">
                          <w:pPr>
                            <w:pStyle w:val="NoSpacing"/>
                            <w:rPr>
                              <w:rFonts w:ascii="Cambria" w:eastAsiaTheme="majorEastAsia" w:hAnsi="Cambria" w:cstheme="majorBidi"/>
                              <w:b/>
                              <w:smallCaps/>
                              <w:color w:val="44546A" w:themeColor="text2"/>
                              <w:sz w:val="56"/>
                              <w:szCs w:val="72"/>
                            </w:rPr>
                          </w:pPr>
                          <w:sdt>
                            <w:sdtPr>
                              <w:rPr>
                                <w:rFonts w:ascii="Cambria" w:eastAsiaTheme="majorEastAsia" w:hAnsi="Cambria" w:cstheme="majorBidi"/>
                                <w:b/>
                                <w:smallCaps/>
                                <w:color w:val="44546A" w:themeColor="text2"/>
                                <w:sz w:val="72"/>
                                <w:szCs w:val="72"/>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DD1CC9">
                                <w:rPr>
                                  <w:rFonts w:ascii="Cambria" w:eastAsiaTheme="majorEastAsia" w:hAnsi="Cambria" w:cstheme="majorBidi"/>
                                  <w:b/>
                                  <w:smallCaps/>
                                  <w:color w:val="44546A" w:themeColor="text2"/>
                                  <w:sz w:val="72"/>
                                  <w:szCs w:val="72"/>
                                </w:rPr>
                                <w:t>Pravilnik</w:t>
                              </w:r>
                              <w:proofErr w:type="spellEnd"/>
                              <w:r w:rsidR="00DD1CC9">
                                <w:rPr>
                                  <w:rFonts w:ascii="Cambria" w:eastAsiaTheme="majorEastAsia" w:hAnsi="Cambria" w:cstheme="majorBidi"/>
                                  <w:b/>
                                  <w:smallCaps/>
                                  <w:color w:val="44546A" w:themeColor="text2"/>
                                  <w:sz w:val="72"/>
                                  <w:szCs w:val="72"/>
                                </w:rPr>
                                <w:t xml:space="preserve"> za </w:t>
                              </w:r>
                              <w:proofErr w:type="spellStart"/>
                              <w:r w:rsidR="00DD1CC9">
                                <w:rPr>
                                  <w:rFonts w:ascii="Cambria" w:eastAsiaTheme="majorEastAsia" w:hAnsi="Cambria" w:cstheme="majorBidi"/>
                                  <w:b/>
                                  <w:smallCaps/>
                                  <w:color w:val="44546A" w:themeColor="text2"/>
                                  <w:sz w:val="72"/>
                                  <w:szCs w:val="72"/>
                                </w:rPr>
                                <w:t>izdavanje</w:t>
                              </w:r>
                              <w:proofErr w:type="spellEnd"/>
                              <w:r w:rsidR="00DD1CC9">
                                <w:rPr>
                                  <w:rFonts w:ascii="Cambria" w:eastAsiaTheme="majorEastAsia" w:hAnsi="Cambria" w:cstheme="majorBidi"/>
                                  <w:b/>
                                  <w:smallCaps/>
                                  <w:color w:val="44546A" w:themeColor="text2"/>
                                  <w:sz w:val="72"/>
                                  <w:szCs w:val="72"/>
                                </w:rPr>
                                <w:t xml:space="preserve"> </w:t>
                              </w:r>
                              <w:proofErr w:type="spellStart"/>
                              <w:r w:rsidR="00DD1CC9">
                                <w:rPr>
                                  <w:rFonts w:ascii="Cambria" w:eastAsiaTheme="majorEastAsia" w:hAnsi="Cambria" w:cstheme="majorBidi"/>
                                  <w:b/>
                                  <w:smallCaps/>
                                  <w:color w:val="44546A" w:themeColor="text2"/>
                                  <w:sz w:val="72"/>
                                  <w:szCs w:val="72"/>
                                </w:rPr>
                                <w:t>i</w:t>
                              </w:r>
                              <w:proofErr w:type="spellEnd"/>
                              <w:r w:rsidR="00DD1CC9">
                                <w:rPr>
                                  <w:rFonts w:ascii="Cambria" w:eastAsiaTheme="majorEastAsia" w:hAnsi="Cambria" w:cstheme="majorBidi"/>
                                  <w:b/>
                                  <w:smallCaps/>
                                  <w:color w:val="44546A" w:themeColor="text2"/>
                                  <w:sz w:val="72"/>
                                  <w:szCs w:val="72"/>
                                </w:rPr>
                                <w:t xml:space="preserve"> </w:t>
                              </w:r>
                              <w:proofErr w:type="spellStart"/>
                              <w:r w:rsidR="00DD1CC9">
                                <w:rPr>
                                  <w:rFonts w:ascii="Cambria" w:eastAsiaTheme="majorEastAsia" w:hAnsi="Cambria" w:cstheme="majorBidi"/>
                                  <w:b/>
                                  <w:smallCaps/>
                                  <w:color w:val="44546A" w:themeColor="text2"/>
                                  <w:sz w:val="72"/>
                                  <w:szCs w:val="72"/>
                                </w:rPr>
                                <w:t>korištenje</w:t>
                              </w:r>
                              <w:proofErr w:type="spellEnd"/>
                              <w:r w:rsidR="00DD1CC9">
                                <w:rPr>
                                  <w:rFonts w:ascii="Cambria" w:eastAsiaTheme="majorEastAsia" w:hAnsi="Cambria" w:cstheme="majorBidi"/>
                                  <w:b/>
                                  <w:smallCaps/>
                                  <w:color w:val="44546A" w:themeColor="text2"/>
                                  <w:sz w:val="72"/>
                                  <w:szCs w:val="72"/>
                                </w:rPr>
                                <w:t xml:space="preserve"> </w:t>
                              </w:r>
                              <w:proofErr w:type="spellStart"/>
                              <w:r w:rsidR="00DD1CC9">
                                <w:rPr>
                                  <w:rFonts w:ascii="Cambria" w:eastAsiaTheme="majorEastAsia" w:hAnsi="Cambria" w:cstheme="majorBidi"/>
                                  <w:b/>
                                  <w:smallCaps/>
                                  <w:color w:val="44546A" w:themeColor="text2"/>
                                  <w:sz w:val="72"/>
                                  <w:szCs w:val="72"/>
                                </w:rPr>
                                <w:t>službenih</w:t>
                              </w:r>
                              <w:proofErr w:type="spellEnd"/>
                              <w:r w:rsidR="00DD1CC9">
                                <w:rPr>
                                  <w:rFonts w:ascii="Cambria" w:eastAsiaTheme="majorEastAsia" w:hAnsi="Cambria" w:cstheme="majorBidi"/>
                                  <w:b/>
                                  <w:smallCaps/>
                                  <w:color w:val="44546A" w:themeColor="text2"/>
                                  <w:sz w:val="72"/>
                                  <w:szCs w:val="72"/>
                                </w:rPr>
                                <w:t xml:space="preserve"> </w:t>
                              </w:r>
                              <w:proofErr w:type="spellStart"/>
                              <w:r w:rsidR="00DD1CC9">
                                <w:rPr>
                                  <w:rFonts w:ascii="Cambria" w:eastAsiaTheme="majorEastAsia" w:hAnsi="Cambria" w:cstheme="majorBidi"/>
                                  <w:b/>
                                  <w:smallCaps/>
                                  <w:color w:val="44546A" w:themeColor="text2"/>
                                  <w:sz w:val="72"/>
                                  <w:szCs w:val="72"/>
                                </w:rPr>
                                <w:t>mobitela</w:t>
                              </w:r>
                              <w:proofErr w:type="spellEnd"/>
                            </w:sdtContent>
                          </w:sdt>
                        </w:p>
                      </w:txbxContent>
                    </v:textbox>
                    <w10:wrap anchorx="page" anchory="page"/>
                  </v:shape>
                </w:pict>
              </mc:Fallback>
            </mc:AlternateContent>
          </w:r>
        </w:p>
        <w:p w:rsidR="00E026AD" w:rsidRDefault="00E026AD" w:rsidP="00A46252">
          <w:pPr>
            <w:pStyle w:val="Heading1"/>
            <w:rPr>
              <w:lang w:val="en-US" w:eastAsia="en-US"/>
            </w:rPr>
          </w:pPr>
          <w:r>
            <w:rPr>
              <w:lang w:val="en-US" w:eastAsia="en-US"/>
            </w:rPr>
            <w:br w:type="page"/>
          </w:r>
        </w:p>
      </w:sdtContent>
    </w:sdt>
    <w:p w:rsidR="005D2E63" w:rsidRDefault="005D2E63" w:rsidP="005D2E63">
      <w:pPr>
        <w:spacing w:after="0"/>
        <w:rPr>
          <w:rFonts w:cs="Arial"/>
        </w:rPr>
      </w:pPr>
      <w:r>
        <w:rPr>
          <w:rFonts w:cs="Arial"/>
        </w:rPr>
        <w:lastRenderedPageBreak/>
        <w:t xml:space="preserve">Temeljem odluke </w:t>
      </w:r>
      <w:r w:rsidR="00382495">
        <w:rPr>
          <w:rFonts w:cs="Arial"/>
        </w:rPr>
        <w:t xml:space="preserve">Direktora Smart-Admin </w:t>
      </w:r>
      <w:r>
        <w:rPr>
          <w:rFonts w:cs="Arial"/>
        </w:rPr>
        <w:t>d.o.o. (u nastavku Tvrtka), n</w:t>
      </w:r>
      <w:r w:rsidRPr="00C63CCD">
        <w:rPr>
          <w:rFonts w:cs="Arial"/>
        </w:rPr>
        <w:t xml:space="preserve">a </w:t>
      </w:r>
      <w:r>
        <w:rPr>
          <w:rFonts w:cs="Arial"/>
        </w:rPr>
        <w:t xml:space="preserve">sjednici </w:t>
      </w:r>
      <w:r w:rsidRPr="00C63CCD">
        <w:rPr>
          <w:rFonts w:cs="Arial"/>
        </w:rPr>
        <w:t xml:space="preserve">održanoj dana </w:t>
      </w:r>
      <w:r>
        <w:rPr>
          <w:rFonts w:cs="Arial"/>
        </w:rPr>
        <w:t>05.02.2018.</w:t>
      </w:r>
      <w:r w:rsidRPr="00C63CCD">
        <w:rPr>
          <w:rFonts w:cs="Arial"/>
        </w:rPr>
        <w:t xml:space="preserve"> godine</w:t>
      </w:r>
      <w:r>
        <w:rPr>
          <w:rFonts w:cs="Arial"/>
        </w:rPr>
        <w:t xml:space="preserve">, </w:t>
      </w:r>
      <w:r w:rsidRPr="00C63CCD">
        <w:rPr>
          <w:rFonts w:cs="Arial"/>
        </w:rPr>
        <w:t xml:space="preserve">donosi </w:t>
      </w:r>
      <w:r>
        <w:rPr>
          <w:rFonts w:cs="Arial"/>
        </w:rPr>
        <w:t>se</w:t>
      </w:r>
      <w:r w:rsidRPr="00C63CCD">
        <w:rPr>
          <w:rFonts w:cs="Arial"/>
        </w:rPr>
        <w:t>:</w:t>
      </w:r>
    </w:p>
    <w:p w:rsidR="0066668C" w:rsidRDefault="0066668C" w:rsidP="00DB64B4">
      <w:pPr>
        <w:spacing w:after="0"/>
        <w:rPr>
          <w:rFonts w:cs="Arial"/>
        </w:rPr>
      </w:pPr>
    </w:p>
    <w:p w:rsidR="0066668C" w:rsidRDefault="0066668C" w:rsidP="00DB64B4">
      <w:pPr>
        <w:spacing w:after="0"/>
        <w:rPr>
          <w:rFonts w:cs="Arial"/>
        </w:rPr>
      </w:pPr>
    </w:p>
    <w:p w:rsidR="0066668C" w:rsidRDefault="0066668C" w:rsidP="00DB64B4">
      <w:pPr>
        <w:spacing w:after="0"/>
        <w:rPr>
          <w:rFonts w:cs="Arial"/>
        </w:rPr>
      </w:pPr>
    </w:p>
    <w:p w:rsidR="009E0E0E" w:rsidRPr="00761662" w:rsidRDefault="008A182C" w:rsidP="009E0E0E">
      <w:pPr>
        <w:pStyle w:val="NoSpacing"/>
        <w:jc w:val="center"/>
        <w:rPr>
          <w:rFonts w:ascii="Cambria" w:eastAsiaTheme="majorEastAsia" w:hAnsi="Cambria" w:cstheme="majorBidi"/>
          <w:b/>
          <w:smallCaps/>
          <w:color w:val="44546A" w:themeColor="text2"/>
          <w:sz w:val="72"/>
          <w:szCs w:val="72"/>
        </w:rPr>
      </w:pPr>
      <w:sdt>
        <w:sdtPr>
          <w:rPr>
            <w:rFonts w:ascii="Cambria" w:hAnsi="Cambria"/>
            <w:b/>
            <w:smallCaps/>
            <w:color w:val="44546A" w:themeColor="text2"/>
            <w:sz w:val="44"/>
            <w:lang w:val="hr-HR" w:eastAsia="hr-HR"/>
          </w:rPr>
          <w:alias w:val="Naslov"/>
          <w:tag w:val=""/>
          <w:id w:val="1673762359"/>
          <w:dataBinding w:prefixMappings="xmlns:ns0='http://purl.org/dc/elements/1.1/' xmlns:ns1='http://schemas.openxmlformats.org/package/2006/metadata/core-properties' " w:xpath="/ns1:coreProperties[1]/ns0:title[1]" w:storeItemID="{6C3C8BC8-F283-45AE-878A-BAB7291924A1}"/>
          <w:text/>
        </w:sdtPr>
        <w:sdtEndPr/>
        <w:sdtContent>
          <w:r w:rsidR="00DD1CC9">
            <w:rPr>
              <w:rFonts w:ascii="Cambria" w:hAnsi="Cambria"/>
              <w:b/>
              <w:smallCaps/>
              <w:color w:val="44546A" w:themeColor="text2"/>
              <w:sz w:val="44"/>
              <w:lang w:val="hr-HR" w:eastAsia="hr-HR"/>
            </w:rPr>
            <w:t>Pravilnik za izdavanje i korištenje službenih mobitela</w:t>
          </w:r>
        </w:sdtContent>
      </w:sdt>
    </w:p>
    <w:p w:rsidR="00B3760F" w:rsidRDefault="00B3760F" w:rsidP="00B3760F">
      <w:pPr>
        <w:spacing w:after="0"/>
        <w:ind w:left="425"/>
        <w:jc w:val="left"/>
        <w:rPr>
          <w:b/>
        </w:rPr>
      </w:pPr>
    </w:p>
    <w:p w:rsidR="0066668C" w:rsidRPr="00B3760F" w:rsidRDefault="0066668C" w:rsidP="00B3760F">
      <w:pPr>
        <w:spacing w:after="0"/>
        <w:ind w:left="425"/>
        <w:jc w:val="left"/>
        <w:rPr>
          <w:b/>
        </w:rPr>
      </w:pPr>
    </w:p>
    <w:p w:rsidR="0053575F" w:rsidRPr="009E0E0E" w:rsidRDefault="0053575F" w:rsidP="00A450CF">
      <w:pPr>
        <w:pStyle w:val="ListParagraph"/>
        <w:numPr>
          <w:ilvl w:val="0"/>
          <w:numId w:val="2"/>
        </w:numPr>
        <w:spacing w:after="0" w:line="276" w:lineRule="auto"/>
        <w:ind w:left="425" w:hanging="425"/>
        <w:jc w:val="left"/>
        <w:rPr>
          <w:rFonts w:cs="Arial"/>
          <w:b/>
        </w:rPr>
      </w:pPr>
      <w:r w:rsidRPr="00F24D31">
        <w:rPr>
          <w:rFonts w:cs="Arial"/>
          <w:b/>
        </w:rPr>
        <w:t xml:space="preserve">Naziv </w:t>
      </w:r>
      <w:r>
        <w:rPr>
          <w:rFonts w:cs="Arial"/>
          <w:b/>
        </w:rPr>
        <w:t>pravilnika</w:t>
      </w:r>
      <w:r w:rsidRPr="00F24D31">
        <w:rPr>
          <w:rFonts w:cs="Arial"/>
          <w:b/>
        </w:rPr>
        <w:t xml:space="preserve">: </w:t>
      </w:r>
      <w:r w:rsidR="00761662">
        <w:rPr>
          <w:rFonts w:cs="Arial"/>
          <w:b/>
        </w:rPr>
        <w:t>P</w:t>
      </w:r>
      <w:r w:rsidR="009E0E0E" w:rsidRPr="009E0E0E">
        <w:rPr>
          <w:rFonts w:cs="Arial"/>
          <w:b/>
        </w:rPr>
        <w:t xml:space="preserve">ravilnik </w:t>
      </w:r>
      <w:r w:rsidR="00DD1CC9">
        <w:rPr>
          <w:rFonts w:cs="Arial"/>
          <w:b/>
        </w:rPr>
        <w:t>za izdavanje i korištenje službenih mobitela</w:t>
      </w:r>
    </w:p>
    <w:p w:rsidR="0053575F" w:rsidRPr="00F24D31" w:rsidRDefault="0053575F" w:rsidP="00A450CF">
      <w:pPr>
        <w:pStyle w:val="ListParagraph"/>
        <w:numPr>
          <w:ilvl w:val="0"/>
          <w:numId w:val="2"/>
        </w:numPr>
        <w:spacing w:after="0" w:line="276" w:lineRule="auto"/>
        <w:ind w:left="425" w:hanging="425"/>
        <w:jc w:val="left"/>
        <w:rPr>
          <w:rFonts w:cs="Arial"/>
          <w:b/>
        </w:rPr>
      </w:pPr>
      <w:r w:rsidRPr="00F24D31">
        <w:rPr>
          <w:rFonts w:cs="Arial"/>
          <w:b/>
        </w:rPr>
        <w:t xml:space="preserve">Datum usvajanja: </w:t>
      </w:r>
      <w:r w:rsidR="005D2E63">
        <w:rPr>
          <w:rFonts w:cs="Arial"/>
          <w:b/>
        </w:rPr>
        <w:t>05</w:t>
      </w:r>
      <w:r w:rsidRPr="007A60C2">
        <w:rPr>
          <w:rFonts w:cs="Arial"/>
          <w:b/>
        </w:rPr>
        <w:t>.0</w:t>
      </w:r>
      <w:r w:rsidR="00FF0F52" w:rsidRPr="007A60C2">
        <w:rPr>
          <w:rFonts w:cs="Arial"/>
          <w:b/>
        </w:rPr>
        <w:t>2</w:t>
      </w:r>
      <w:r w:rsidRPr="007A60C2">
        <w:rPr>
          <w:rFonts w:cs="Arial"/>
          <w:b/>
        </w:rPr>
        <w:t>.20</w:t>
      </w:r>
      <w:r w:rsidR="00DB64B4" w:rsidRPr="007A60C2">
        <w:rPr>
          <w:rFonts w:cs="Arial"/>
          <w:b/>
        </w:rPr>
        <w:t>1</w:t>
      </w:r>
      <w:r w:rsidR="005D2E63">
        <w:rPr>
          <w:rFonts w:cs="Arial"/>
          <w:b/>
        </w:rPr>
        <w:t>8</w:t>
      </w:r>
      <w:r w:rsidRPr="007A60C2">
        <w:rPr>
          <w:rFonts w:cs="Arial"/>
          <w:b/>
        </w:rPr>
        <w:t>.</w:t>
      </w:r>
    </w:p>
    <w:p w:rsidR="0053575F" w:rsidRDefault="0053575F" w:rsidP="00A450CF">
      <w:pPr>
        <w:pStyle w:val="ListParagraph"/>
        <w:numPr>
          <w:ilvl w:val="0"/>
          <w:numId w:val="2"/>
        </w:numPr>
        <w:spacing w:after="0" w:line="276" w:lineRule="auto"/>
        <w:ind w:left="425" w:hanging="425"/>
        <w:jc w:val="left"/>
        <w:rPr>
          <w:rFonts w:cs="Arial"/>
          <w:b/>
        </w:rPr>
      </w:pPr>
      <w:r w:rsidRPr="00F24D31">
        <w:rPr>
          <w:rFonts w:cs="Arial"/>
          <w:b/>
        </w:rPr>
        <w:t>Pregled odgovornosti (RACI):</w:t>
      </w:r>
    </w:p>
    <w:p w:rsidR="009E0E0E" w:rsidRPr="00FF0F52" w:rsidRDefault="009E0E0E" w:rsidP="00FF0F52">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1722"/>
        <w:gridCol w:w="1812"/>
        <w:gridCol w:w="1812"/>
        <w:gridCol w:w="1811"/>
      </w:tblGrid>
      <w:tr w:rsidR="0053575F" w:rsidRPr="00F24D31" w:rsidTr="009E0E0E">
        <w:trPr>
          <w:trHeight w:val="649"/>
          <w:jc w:val="center"/>
        </w:trPr>
        <w:tc>
          <w:tcPr>
            <w:tcW w:w="1051" w:type="pct"/>
            <w:vAlign w:val="center"/>
          </w:tcPr>
          <w:p w:rsidR="0053575F" w:rsidRPr="00F24D31" w:rsidRDefault="0053575F" w:rsidP="00A664BD">
            <w:pPr>
              <w:rPr>
                <w:rFonts w:cs="Arial"/>
              </w:rPr>
            </w:pPr>
          </w:p>
        </w:tc>
        <w:tc>
          <w:tcPr>
            <w:tcW w:w="950" w:type="pct"/>
            <w:vAlign w:val="center"/>
          </w:tcPr>
          <w:p w:rsidR="0053575F" w:rsidRPr="00F24D31" w:rsidRDefault="0053575F" w:rsidP="00A664BD">
            <w:pPr>
              <w:jc w:val="center"/>
              <w:rPr>
                <w:rFonts w:cs="Arial"/>
              </w:rPr>
            </w:pPr>
            <w:r w:rsidRPr="00F24D31">
              <w:rPr>
                <w:rFonts w:cs="Arial"/>
              </w:rPr>
              <w:t>Predsjednik Uprave</w:t>
            </w:r>
          </w:p>
        </w:tc>
        <w:tc>
          <w:tcPr>
            <w:tcW w:w="1000" w:type="pct"/>
            <w:vAlign w:val="center"/>
          </w:tcPr>
          <w:p w:rsidR="0053575F" w:rsidRPr="00F24D31" w:rsidRDefault="0053575F" w:rsidP="005D2E63">
            <w:pPr>
              <w:jc w:val="center"/>
              <w:rPr>
                <w:rFonts w:cs="Arial"/>
              </w:rPr>
            </w:pPr>
            <w:r w:rsidRPr="00F24D31">
              <w:rPr>
                <w:rFonts w:cs="Arial"/>
              </w:rPr>
              <w:t>Direktor S</w:t>
            </w:r>
            <w:r w:rsidR="005D2E63">
              <w:rPr>
                <w:rFonts w:cs="Arial"/>
              </w:rPr>
              <w:t>ektora IKT</w:t>
            </w:r>
          </w:p>
        </w:tc>
        <w:tc>
          <w:tcPr>
            <w:tcW w:w="1000" w:type="pct"/>
            <w:vAlign w:val="center"/>
          </w:tcPr>
          <w:p w:rsidR="0053575F" w:rsidRPr="00F24D31" w:rsidRDefault="009E0E0E" w:rsidP="00A664BD">
            <w:pPr>
              <w:jc w:val="center"/>
              <w:rPr>
                <w:rFonts w:cs="Arial"/>
              </w:rPr>
            </w:pPr>
            <w:r>
              <w:rPr>
                <w:rFonts w:cs="Arial"/>
              </w:rPr>
              <w:t xml:space="preserve">Voditelj sigurnosti </w:t>
            </w:r>
            <w:r w:rsidR="0053575F" w:rsidRPr="00F24D31">
              <w:rPr>
                <w:rFonts w:cs="Arial"/>
              </w:rPr>
              <w:t>inf</w:t>
            </w:r>
            <w:r>
              <w:rPr>
                <w:rFonts w:cs="Arial"/>
              </w:rPr>
              <w:t xml:space="preserve">ormacijskog </w:t>
            </w:r>
            <w:r w:rsidR="0053575F" w:rsidRPr="00F24D31">
              <w:rPr>
                <w:rFonts w:cs="Arial"/>
              </w:rPr>
              <w:t xml:space="preserve"> sustava</w:t>
            </w:r>
          </w:p>
        </w:tc>
        <w:tc>
          <w:tcPr>
            <w:tcW w:w="1000" w:type="pct"/>
            <w:vAlign w:val="center"/>
          </w:tcPr>
          <w:p w:rsidR="0053575F" w:rsidRPr="00F24D31" w:rsidRDefault="0053575F" w:rsidP="00A664BD">
            <w:pPr>
              <w:jc w:val="center"/>
              <w:rPr>
                <w:rFonts w:cs="Arial"/>
              </w:rPr>
            </w:pPr>
            <w:r w:rsidRPr="00F24D31">
              <w:rPr>
                <w:rFonts w:cs="Arial"/>
              </w:rPr>
              <w:t xml:space="preserve">Zaposlenici </w:t>
            </w:r>
            <w:r w:rsidR="005D2E63">
              <w:rPr>
                <w:rFonts w:cs="Arial"/>
              </w:rPr>
              <w:t>Tvrtke</w:t>
            </w:r>
          </w:p>
        </w:tc>
      </w:tr>
      <w:tr w:rsidR="009E0E0E" w:rsidRPr="00F24D31" w:rsidTr="009E0E0E">
        <w:trPr>
          <w:trHeight w:val="414"/>
          <w:jc w:val="center"/>
        </w:trPr>
        <w:tc>
          <w:tcPr>
            <w:tcW w:w="1051" w:type="pct"/>
            <w:vAlign w:val="center"/>
          </w:tcPr>
          <w:p w:rsidR="009E0E0E" w:rsidRPr="00F24D31" w:rsidRDefault="009E0E0E" w:rsidP="009E0E0E">
            <w:pPr>
              <w:rPr>
                <w:rFonts w:cs="Arial"/>
                <w:b/>
              </w:rPr>
            </w:pPr>
            <w:r w:rsidRPr="00F24D31">
              <w:rPr>
                <w:rFonts w:cs="Arial"/>
                <w:b/>
              </w:rPr>
              <w:t>Iniciranje izrade</w:t>
            </w:r>
          </w:p>
        </w:tc>
        <w:tc>
          <w:tcPr>
            <w:tcW w:w="950" w:type="pct"/>
          </w:tcPr>
          <w:p w:rsidR="009E0E0E" w:rsidRPr="00C177DE" w:rsidRDefault="009E0E0E" w:rsidP="009E0E0E">
            <w:pPr>
              <w:jc w:val="center"/>
            </w:pPr>
          </w:p>
        </w:tc>
        <w:tc>
          <w:tcPr>
            <w:tcW w:w="1000" w:type="pct"/>
          </w:tcPr>
          <w:p w:rsidR="009E0E0E" w:rsidRPr="00C177DE" w:rsidRDefault="009E0E0E" w:rsidP="009E0E0E">
            <w:pPr>
              <w:jc w:val="center"/>
            </w:pPr>
            <w:r w:rsidRPr="00C177DE">
              <w:t>I,C</w:t>
            </w:r>
          </w:p>
        </w:tc>
        <w:tc>
          <w:tcPr>
            <w:tcW w:w="1000" w:type="pct"/>
          </w:tcPr>
          <w:p w:rsidR="009E0E0E" w:rsidRPr="00C177DE" w:rsidRDefault="009E0E0E" w:rsidP="009E0E0E">
            <w:pPr>
              <w:jc w:val="center"/>
            </w:pPr>
            <w:r w:rsidRPr="00C177DE">
              <w:t>A,R</w:t>
            </w:r>
          </w:p>
        </w:tc>
        <w:tc>
          <w:tcPr>
            <w:tcW w:w="1000" w:type="pct"/>
          </w:tcPr>
          <w:p w:rsidR="009E0E0E" w:rsidRPr="00C177DE" w:rsidRDefault="009E0E0E" w:rsidP="009E0E0E">
            <w:pPr>
              <w:jc w:val="center"/>
            </w:pPr>
          </w:p>
        </w:tc>
      </w:tr>
      <w:tr w:rsidR="009E0E0E" w:rsidRPr="00F24D31" w:rsidTr="009E0E0E">
        <w:trPr>
          <w:trHeight w:val="408"/>
          <w:jc w:val="center"/>
        </w:trPr>
        <w:tc>
          <w:tcPr>
            <w:tcW w:w="1051" w:type="pct"/>
            <w:vAlign w:val="center"/>
          </w:tcPr>
          <w:p w:rsidR="009E0E0E" w:rsidRPr="00F24D31" w:rsidRDefault="009E0E0E" w:rsidP="009E0E0E">
            <w:pPr>
              <w:rPr>
                <w:rFonts w:cs="Arial"/>
                <w:b/>
              </w:rPr>
            </w:pPr>
            <w:r w:rsidRPr="00F24D31">
              <w:rPr>
                <w:rFonts w:cs="Arial"/>
                <w:b/>
              </w:rPr>
              <w:t>Izrada</w:t>
            </w:r>
          </w:p>
        </w:tc>
        <w:tc>
          <w:tcPr>
            <w:tcW w:w="950" w:type="pct"/>
          </w:tcPr>
          <w:p w:rsidR="009E0E0E" w:rsidRPr="00C177DE" w:rsidRDefault="009E0E0E" w:rsidP="009E0E0E">
            <w:pPr>
              <w:jc w:val="center"/>
            </w:pPr>
          </w:p>
        </w:tc>
        <w:tc>
          <w:tcPr>
            <w:tcW w:w="1000" w:type="pct"/>
          </w:tcPr>
          <w:p w:rsidR="009E0E0E" w:rsidRPr="00C177DE" w:rsidRDefault="009E0E0E" w:rsidP="009E0E0E">
            <w:pPr>
              <w:jc w:val="center"/>
            </w:pPr>
            <w:r w:rsidRPr="00C177DE">
              <w:t>I,C</w:t>
            </w:r>
          </w:p>
        </w:tc>
        <w:tc>
          <w:tcPr>
            <w:tcW w:w="1000" w:type="pct"/>
          </w:tcPr>
          <w:p w:rsidR="009E0E0E" w:rsidRPr="00C177DE" w:rsidRDefault="009E0E0E" w:rsidP="009E0E0E">
            <w:pPr>
              <w:jc w:val="center"/>
            </w:pPr>
            <w:r w:rsidRPr="00C177DE">
              <w:t>A,R</w:t>
            </w:r>
          </w:p>
        </w:tc>
        <w:tc>
          <w:tcPr>
            <w:tcW w:w="1000" w:type="pct"/>
          </w:tcPr>
          <w:p w:rsidR="009E0E0E" w:rsidRPr="00C177DE" w:rsidRDefault="009E0E0E" w:rsidP="009E0E0E">
            <w:pPr>
              <w:jc w:val="center"/>
            </w:pPr>
          </w:p>
        </w:tc>
      </w:tr>
      <w:tr w:rsidR="009E0E0E" w:rsidRPr="00F24D31" w:rsidTr="009E0E0E">
        <w:trPr>
          <w:trHeight w:val="428"/>
          <w:jc w:val="center"/>
        </w:trPr>
        <w:tc>
          <w:tcPr>
            <w:tcW w:w="1051" w:type="pct"/>
            <w:vAlign w:val="center"/>
          </w:tcPr>
          <w:p w:rsidR="009E0E0E" w:rsidRPr="00F24D31" w:rsidRDefault="009E0E0E" w:rsidP="009E0E0E">
            <w:pPr>
              <w:rPr>
                <w:rFonts w:cs="Arial"/>
                <w:b/>
              </w:rPr>
            </w:pPr>
            <w:r w:rsidRPr="00F24D31">
              <w:rPr>
                <w:rFonts w:cs="Arial"/>
                <w:b/>
              </w:rPr>
              <w:t>Revizija</w:t>
            </w:r>
          </w:p>
        </w:tc>
        <w:tc>
          <w:tcPr>
            <w:tcW w:w="950" w:type="pct"/>
          </w:tcPr>
          <w:p w:rsidR="009E0E0E" w:rsidRPr="00C177DE" w:rsidRDefault="009E0E0E" w:rsidP="009E0E0E">
            <w:pPr>
              <w:jc w:val="center"/>
            </w:pPr>
          </w:p>
        </w:tc>
        <w:tc>
          <w:tcPr>
            <w:tcW w:w="1000" w:type="pct"/>
          </w:tcPr>
          <w:p w:rsidR="009E0E0E" w:rsidRPr="00C177DE" w:rsidRDefault="009E0E0E" w:rsidP="009E0E0E">
            <w:pPr>
              <w:jc w:val="center"/>
            </w:pPr>
            <w:r w:rsidRPr="00C177DE">
              <w:t>I,C</w:t>
            </w:r>
          </w:p>
        </w:tc>
        <w:tc>
          <w:tcPr>
            <w:tcW w:w="1000" w:type="pct"/>
          </w:tcPr>
          <w:p w:rsidR="009E0E0E" w:rsidRPr="00C177DE" w:rsidRDefault="009E0E0E" w:rsidP="009E0E0E">
            <w:pPr>
              <w:jc w:val="center"/>
            </w:pPr>
            <w:r w:rsidRPr="00C177DE">
              <w:t>A,R</w:t>
            </w:r>
          </w:p>
        </w:tc>
        <w:tc>
          <w:tcPr>
            <w:tcW w:w="1000" w:type="pct"/>
          </w:tcPr>
          <w:p w:rsidR="009E0E0E" w:rsidRPr="00C177DE" w:rsidRDefault="009E0E0E" w:rsidP="009E0E0E">
            <w:pPr>
              <w:jc w:val="center"/>
            </w:pPr>
          </w:p>
        </w:tc>
      </w:tr>
      <w:tr w:rsidR="009E0E0E" w:rsidRPr="00F24D31" w:rsidTr="009E0E0E">
        <w:trPr>
          <w:trHeight w:val="406"/>
          <w:jc w:val="center"/>
        </w:trPr>
        <w:tc>
          <w:tcPr>
            <w:tcW w:w="1051" w:type="pct"/>
            <w:vAlign w:val="center"/>
          </w:tcPr>
          <w:p w:rsidR="009E0E0E" w:rsidRPr="00F24D31" w:rsidRDefault="009E0E0E" w:rsidP="009E0E0E">
            <w:pPr>
              <w:rPr>
                <w:rFonts w:cs="Arial"/>
                <w:b/>
              </w:rPr>
            </w:pPr>
            <w:r w:rsidRPr="00F24D31">
              <w:rPr>
                <w:rFonts w:cs="Arial"/>
                <w:b/>
              </w:rPr>
              <w:t>Odobravanje</w:t>
            </w:r>
          </w:p>
        </w:tc>
        <w:tc>
          <w:tcPr>
            <w:tcW w:w="950" w:type="pct"/>
          </w:tcPr>
          <w:p w:rsidR="009E0E0E" w:rsidRPr="00C177DE" w:rsidRDefault="009E0E0E" w:rsidP="009E0E0E">
            <w:pPr>
              <w:jc w:val="center"/>
            </w:pPr>
            <w:r w:rsidRPr="00C177DE">
              <w:t>A</w:t>
            </w:r>
          </w:p>
        </w:tc>
        <w:tc>
          <w:tcPr>
            <w:tcW w:w="1000" w:type="pct"/>
          </w:tcPr>
          <w:p w:rsidR="009E0E0E" w:rsidRPr="00C177DE" w:rsidRDefault="009E0E0E" w:rsidP="009E0E0E">
            <w:pPr>
              <w:jc w:val="center"/>
            </w:pPr>
            <w:r w:rsidRPr="00C177DE">
              <w:t>I</w:t>
            </w:r>
          </w:p>
        </w:tc>
        <w:tc>
          <w:tcPr>
            <w:tcW w:w="1000" w:type="pct"/>
          </w:tcPr>
          <w:p w:rsidR="009E0E0E" w:rsidRPr="00C177DE" w:rsidRDefault="009E0E0E" w:rsidP="009E0E0E">
            <w:pPr>
              <w:jc w:val="center"/>
            </w:pPr>
            <w:r w:rsidRPr="00C177DE">
              <w:t>I</w:t>
            </w:r>
          </w:p>
        </w:tc>
        <w:tc>
          <w:tcPr>
            <w:tcW w:w="1000" w:type="pct"/>
          </w:tcPr>
          <w:p w:rsidR="009E0E0E" w:rsidRDefault="009E0E0E" w:rsidP="009E0E0E">
            <w:pPr>
              <w:jc w:val="center"/>
            </w:pPr>
            <w:r w:rsidRPr="00C177DE">
              <w:t>I</w:t>
            </w:r>
          </w:p>
        </w:tc>
      </w:tr>
    </w:tbl>
    <w:p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761662">
        <w:rPr>
          <w:rFonts w:cs="Arial"/>
          <w:i/>
          <w:sz w:val="18"/>
          <w:szCs w:val="18"/>
        </w:rPr>
        <w:tab/>
      </w:r>
      <w:r w:rsidRPr="00F24D31">
        <w:rPr>
          <w:rFonts w:cs="Arial"/>
          <w:i/>
          <w:sz w:val="18"/>
          <w:szCs w:val="18"/>
        </w:rPr>
        <w:t>C –Sav</w:t>
      </w:r>
      <w:r w:rsidR="00761662">
        <w:rPr>
          <w:rFonts w:cs="Arial"/>
          <w:i/>
          <w:sz w:val="18"/>
          <w:szCs w:val="18"/>
        </w:rPr>
        <w:t>jetodavna funkcija (Consulted);</w:t>
      </w:r>
    </w:p>
    <w:p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rsidR="0053575F" w:rsidRPr="00F24D31" w:rsidRDefault="0053575F" w:rsidP="0053575F">
      <w:pPr>
        <w:spacing w:after="0"/>
        <w:rPr>
          <w:rFonts w:cs="Arial"/>
          <w:i/>
        </w:rPr>
      </w:pPr>
    </w:p>
    <w:p w:rsidR="0053575F" w:rsidRPr="00F24D31" w:rsidRDefault="0053575F" w:rsidP="00A450CF">
      <w:pPr>
        <w:numPr>
          <w:ilvl w:val="0"/>
          <w:numId w:val="2"/>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809"/>
        <w:gridCol w:w="5463"/>
      </w:tblGrid>
      <w:tr w:rsidR="0053575F" w:rsidRPr="00F24D31" w:rsidTr="0066668C">
        <w:trPr>
          <w:trHeight w:val="428"/>
        </w:trPr>
        <w:tc>
          <w:tcPr>
            <w:tcW w:w="1790" w:type="dxa"/>
            <w:vAlign w:val="center"/>
          </w:tcPr>
          <w:p w:rsidR="0053575F" w:rsidRPr="00F24D31" w:rsidRDefault="0053575F" w:rsidP="00A664BD">
            <w:pPr>
              <w:jc w:val="center"/>
              <w:rPr>
                <w:rFonts w:cs="Arial"/>
                <w:b/>
              </w:rPr>
            </w:pPr>
            <w:r w:rsidRPr="00F24D31">
              <w:rPr>
                <w:rFonts w:cs="Arial"/>
                <w:b/>
              </w:rPr>
              <w:t>Datum revizije</w:t>
            </w:r>
          </w:p>
        </w:tc>
        <w:tc>
          <w:tcPr>
            <w:tcW w:w="1809" w:type="dxa"/>
            <w:vAlign w:val="center"/>
          </w:tcPr>
          <w:p w:rsidR="0053575F" w:rsidRPr="00F24D31" w:rsidRDefault="0053575F" w:rsidP="00A664BD">
            <w:pPr>
              <w:jc w:val="center"/>
              <w:rPr>
                <w:rFonts w:cs="Arial"/>
                <w:b/>
              </w:rPr>
            </w:pPr>
            <w:r w:rsidRPr="00F24D31">
              <w:rPr>
                <w:rFonts w:cs="Arial"/>
                <w:b/>
              </w:rPr>
              <w:t>Oznaka verzije</w:t>
            </w:r>
          </w:p>
        </w:tc>
        <w:tc>
          <w:tcPr>
            <w:tcW w:w="5463" w:type="dxa"/>
            <w:vAlign w:val="center"/>
          </w:tcPr>
          <w:p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53575F" w:rsidRPr="00F24D31" w:rsidTr="0066668C">
        <w:trPr>
          <w:trHeight w:val="406"/>
        </w:trPr>
        <w:tc>
          <w:tcPr>
            <w:tcW w:w="1790" w:type="dxa"/>
          </w:tcPr>
          <w:p w:rsidR="0053575F" w:rsidRPr="007A60C2" w:rsidRDefault="005D2E63" w:rsidP="005D2E63">
            <w:pPr>
              <w:rPr>
                <w:rFonts w:cs="Arial"/>
              </w:rPr>
            </w:pPr>
            <w:r>
              <w:rPr>
                <w:rFonts w:cs="Arial"/>
              </w:rPr>
              <w:t>05</w:t>
            </w:r>
            <w:r w:rsidR="0053575F" w:rsidRPr="007A60C2">
              <w:rPr>
                <w:rFonts w:cs="Arial"/>
              </w:rPr>
              <w:t>.0</w:t>
            </w:r>
            <w:r w:rsidR="00FF0F52" w:rsidRPr="007A60C2">
              <w:rPr>
                <w:rFonts w:cs="Arial"/>
              </w:rPr>
              <w:t>2</w:t>
            </w:r>
            <w:r w:rsidR="0053575F" w:rsidRPr="007A60C2">
              <w:rPr>
                <w:rFonts w:cs="Arial"/>
              </w:rPr>
              <w:t>.201</w:t>
            </w:r>
            <w:r>
              <w:rPr>
                <w:rFonts w:cs="Arial"/>
              </w:rPr>
              <w:t>8</w:t>
            </w:r>
            <w:r w:rsidR="0053575F" w:rsidRPr="007A60C2">
              <w:rPr>
                <w:rFonts w:cs="Arial"/>
              </w:rPr>
              <w:t>.</w:t>
            </w:r>
          </w:p>
        </w:tc>
        <w:tc>
          <w:tcPr>
            <w:tcW w:w="1809" w:type="dxa"/>
          </w:tcPr>
          <w:p w:rsidR="0053575F" w:rsidRPr="007A60C2" w:rsidRDefault="0053575F" w:rsidP="00A664BD">
            <w:pPr>
              <w:rPr>
                <w:rFonts w:cs="Arial"/>
              </w:rPr>
            </w:pPr>
            <w:r w:rsidRPr="007A60C2">
              <w:rPr>
                <w:rFonts w:cs="Arial"/>
              </w:rPr>
              <w:t>V1.0</w:t>
            </w:r>
          </w:p>
        </w:tc>
        <w:tc>
          <w:tcPr>
            <w:tcW w:w="5463" w:type="dxa"/>
          </w:tcPr>
          <w:p w:rsidR="0053575F" w:rsidRPr="007A60C2" w:rsidRDefault="0053575F" w:rsidP="00A664BD">
            <w:pPr>
              <w:rPr>
                <w:rFonts w:cs="Arial"/>
              </w:rPr>
            </w:pPr>
            <w:r w:rsidRPr="007A60C2">
              <w:rPr>
                <w:rFonts w:cs="Arial"/>
              </w:rPr>
              <w:t>Inicijalni dokument</w:t>
            </w:r>
          </w:p>
        </w:tc>
      </w:tr>
      <w:tr w:rsidR="0053575F" w:rsidRPr="00F24D31" w:rsidTr="0066668C">
        <w:trPr>
          <w:trHeight w:val="411"/>
        </w:trPr>
        <w:tc>
          <w:tcPr>
            <w:tcW w:w="1790" w:type="dxa"/>
          </w:tcPr>
          <w:p w:rsidR="0053575F" w:rsidRPr="00F24D31" w:rsidRDefault="0053575F" w:rsidP="00A664BD">
            <w:pPr>
              <w:rPr>
                <w:rFonts w:cs="Arial"/>
              </w:rPr>
            </w:pPr>
          </w:p>
        </w:tc>
        <w:tc>
          <w:tcPr>
            <w:tcW w:w="1809" w:type="dxa"/>
          </w:tcPr>
          <w:p w:rsidR="0053575F" w:rsidRPr="00F24D31" w:rsidRDefault="0053575F" w:rsidP="00A664BD">
            <w:pPr>
              <w:rPr>
                <w:rFonts w:cs="Arial"/>
              </w:rPr>
            </w:pPr>
          </w:p>
        </w:tc>
        <w:tc>
          <w:tcPr>
            <w:tcW w:w="5463" w:type="dxa"/>
          </w:tcPr>
          <w:p w:rsidR="0053575F" w:rsidRPr="00F24D31" w:rsidRDefault="0053575F" w:rsidP="00A664BD">
            <w:pPr>
              <w:rPr>
                <w:rFonts w:cs="Arial"/>
              </w:rPr>
            </w:pPr>
          </w:p>
        </w:tc>
      </w:tr>
      <w:tr w:rsidR="0053575F" w:rsidRPr="00F24D31" w:rsidTr="0066668C">
        <w:trPr>
          <w:trHeight w:val="418"/>
        </w:trPr>
        <w:tc>
          <w:tcPr>
            <w:tcW w:w="1790" w:type="dxa"/>
          </w:tcPr>
          <w:p w:rsidR="0053575F" w:rsidRPr="00F24D31" w:rsidRDefault="0053575F" w:rsidP="00A664BD">
            <w:pPr>
              <w:rPr>
                <w:rFonts w:cs="Arial"/>
              </w:rPr>
            </w:pPr>
          </w:p>
        </w:tc>
        <w:tc>
          <w:tcPr>
            <w:tcW w:w="1809" w:type="dxa"/>
          </w:tcPr>
          <w:p w:rsidR="0053575F" w:rsidRPr="00F24D31" w:rsidRDefault="0053575F" w:rsidP="00A664BD">
            <w:pPr>
              <w:rPr>
                <w:rFonts w:cs="Arial"/>
              </w:rPr>
            </w:pPr>
          </w:p>
        </w:tc>
        <w:tc>
          <w:tcPr>
            <w:tcW w:w="5463" w:type="dxa"/>
          </w:tcPr>
          <w:p w:rsidR="0053575F" w:rsidRPr="00F24D31" w:rsidRDefault="0053575F" w:rsidP="00A664BD">
            <w:pPr>
              <w:rPr>
                <w:rFonts w:cs="Arial"/>
              </w:rPr>
            </w:pPr>
          </w:p>
        </w:tc>
      </w:tr>
      <w:tr w:rsidR="0053575F" w:rsidRPr="00F24D31" w:rsidTr="0066668C">
        <w:trPr>
          <w:trHeight w:val="424"/>
        </w:trPr>
        <w:tc>
          <w:tcPr>
            <w:tcW w:w="1790" w:type="dxa"/>
          </w:tcPr>
          <w:p w:rsidR="0053575F" w:rsidRPr="00F24D31" w:rsidRDefault="0053575F" w:rsidP="00A664BD">
            <w:pPr>
              <w:rPr>
                <w:rFonts w:cs="Arial"/>
              </w:rPr>
            </w:pPr>
          </w:p>
        </w:tc>
        <w:tc>
          <w:tcPr>
            <w:tcW w:w="1809" w:type="dxa"/>
          </w:tcPr>
          <w:p w:rsidR="0053575F" w:rsidRPr="00F24D31" w:rsidRDefault="0053575F" w:rsidP="00A664BD">
            <w:pPr>
              <w:rPr>
                <w:rFonts w:cs="Arial"/>
              </w:rPr>
            </w:pPr>
          </w:p>
        </w:tc>
        <w:tc>
          <w:tcPr>
            <w:tcW w:w="5463" w:type="dxa"/>
          </w:tcPr>
          <w:p w:rsidR="0053575F" w:rsidRPr="00F24D31" w:rsidRDefault="0053575F" w:rsidP="00A664BD">
            <w:pPr>
              <w:rPr>
                <w:rFonts w:cs="Arial"/>
              </w:rPr>
            </w:pPr>
          </w:p>
        </w:tc>
      </w:tr>
      <w:tr w:rsidR="0053575F" w:rsidRPr="00F24D31" w:rsidTr="0066668C">
        <w:trPr>
          <w:trHeight w:val="415"/>
        </w:trPr>
        <w:tc>
          <w:tcPr>
            <w:tcW w:w="1790" w:type="dxa"/>
          </w:tcPr>
          <w:p w:rsidR="0053575F" w:rsidRPr="00F24D31" w:rsidRDefault="0053575F" w:rsidP="00A664BD">
            <w:pPr>
              <w:rPr>
                <w:rFonts w:cs="Arial"/>
              </w:rPr>
            </w:pPr>
          </w:p>
        </w:tc>
        <w:tc>
          <w:tcPr>
            <w:tcW w:w="1809" w:type="dxa"/>
          </w:tcPr>
          <w:p w:rsidR="0053575F" w:rsidRPr="00F24D31" w:rsidRDefault="0053575F" w:rsidP="00A664BD">
            <w:pPr>
              <w:rPr>
                <w:rFonts w:cs="Arial"/>
              </w:rPr>
            </w:pPr>
          </w:p>
        </w:tc>
        <w:tc>
          <w:tcPr>
            <w:tcW w:w="5463" w:type="dxa"/>
          </w:tcPr>
          <w:p w:rsidR="0053575F" w:rsidRPr="00F24D31" w:rsidRDefault="0053575F" w:rsidP="00A664BD">
            <w:pPr>
              <w:rPr>
                <w:rFonts w:cs="Arial"/>
              </w:rPr>
            </w:pPr>
          </w:p>
        </w:tc>
      </w:tr>
      <w:tr w:rsidR="0053575F" w:rsidRPr="00F24D31" w:rsidTr="0066668C">
        <w:trPr>
          <w:trHeight w:val="408"/>
        </w:trPr>
        <w:tc>
          <w:tcPr>
            <w:tcW w:w="1790" w:type="dxa"/>
          </w:tcPr>
          <w:p w:rsidR="0053575F" w:rsidRPr="00F24D31" w:rsidRDefault="0053575F" w:rsidP="00A664BD">
            <w:pPr>
              <w:rPr>
                <w:rFonts w:cs="Arial"/>
              </w:rPr>
            </w:pPr>
          </w:p>
        </w:tc>
        <w:tc>
          <w:tcPr>
            <w:tcW w:w="1809" w:type="dxa"/>
          </w:tcPr>
          <w:p w:rsidR="0053575F" w:rsidRPr="00F24D31" w:rsidRDefault="0053575F" w:rsidP="00A664BD">
            <w:pPr>
              <w:rPr>
                <w:rFonts w:cs="Arial"/>
              </w:rPr>
            </w:pPr>
          </w:p>
        </w:tc>
        <w:tc>
          <w:tcPr>
            <w:tcW w:w="5463" w:type="dxa"/>
          </w:tcPr>
          <w:p w:rsidR="0053575F" w:rsidRPr="00F24D31" w:rsidRDefault="0053575F" w:rsidP="00A664BD">
            <w:pPr>
              <w:rPr>
                <w:rFonts w:cs="Arial"/>
              </w:rPr>
            </w:pPr>
          </w:p>
        </w:tc>
      </w:tr>
    </w:tbl>
    <w:p w:rsidR="0053575F" w:rsidRPr="00F24D31" w:rsidRDefault="0053575F" w:rsidP="0053575F">
      <w:pPr>
        <w:rPr>
          <w:rFonts w:cs="Arial"/>
        </w:rPr>
      </w:pPr>
    </w:p>
    <w:p w:rsidR="0053575F" w:rsidRDefault="0053575F" w:rsidP="0053575F">
      <w:pPr>
        <w:pStyle w:val="TOC1"/>
      </w:pPr>
    </w:p>
    <w:p w:rsidR="0053575F" w:rsidRDefault="0053575F">
      <w:pPr>
        <w:spacing w:after="160" w:line="259" w:lineRule="auto"/>
        <w:jc w:val="left"/>
      </w:pPr>
      <w:r>
        <w:br w:type="page"/>
      </w:r>
    </w:p>
    <w:p w:rsidR="0053575F" w:rsidRDefault="0053575F" w:rsidP="0053575F">
      <w:pPr>
        <w:pStyle w:val="TOC1"/>
        <w:pBdr>
          <w:bottom w:val="wave" w:sz="6" w:space="1" w:color="2F5496" w:themeColor="accent1" w:themeShade="BF"/>
        </w:pBdr>
      </w:pPr>
      <w:r w:rsidRPr="00C40BE8">
        <w:lastRenderedPageBreak/>
        <w:t>Sadržaj</w:t>
      </w:r>
    </w:p>
    <w:p w:rsidR="00C40BE8" w:rsidRPr="00C40BE8" w:rsidRDefault="00C40BE8" w:rsidP="00C40BE8"/>
    <w:sdt>
      <w:sdtPr>
        <w:id w:val="1236288328"/>
        <w:docPartObj>
          <w:docPartGallery w:val="Table of Contents"/>
          <w:docPartUnique/>
        </w:docPartObj>
      </w:sdtPr>
      <w:sdtEndPr>
        <w:rPr>
          <w:b w:val="0"/>
          <w:bCs/>
          <w:sz w:val="24"/>
        </w:rPr>
      </w:sdtEndPr>
      <w:sdtContent>
        <w:p w:rsidR="00B77009" w:rsidRDefault="002F6630">
          <w:pPr>
            <w:pStyle w:val="TOC1"/>
            <w:rPr>
              <w:rFonts w:asciiTheme="minorHAnsi" w:hAnsiTheme="minorHAnsi"/>
              <w:b w:val="0"/>
              <w:color w:val="auto"/>
            </w:rPr>
          </w:pPr>
          <w:r>
            <w:rPr>
              <w:sz w:val="24"/>
            </w:rPr>
            <w:fldChar w:fldCharType="begin"/>
          </w:r>
          <w:r>
            <w:rPr>
              <w:sz w:val="24"/>
            </w:rPr>
            <w:instrText xml:space="preserve"> TOC \o "1-2" \h \z \u </w:instrText>
          </w:r>
          <w:r>
            <w:rPr>
              <w:sz w:val="24"/>
            </w:rPr>
            <w:fldChar w:fldCharType="separate"/>
          </w:r>
          <w:hyperlink w:anchor="_Toc475967676" w:history="1">
            <w:r w:rsidR="00B77009" w:rsidRPr="00852BC1">
              <w:rPr>
                <w:rStyle w:val="Hyperlink"/>
              </w:rPr>
              <w:t>I</w:t>
            </w:r>
            <w:r w:rsidR="00B77009">
              <w:rPr>
                <w:rFonts w:asciiTheme="minorHAnsi" w:hAnsiTheme="minorHAnsi"/>
                <w:b w:val="0"/>
                <w:color w:val="auto"/>
              </w:rPr>
              <w:tab/>
            </w:r>
            <w:r w:rsidR="00B77009" w:rsidRPr="00852BC1">
              <w:rPr>
                <w:rStyle w:val="Hyperlink"/>
              </w:rPr>
              <w:t>Uvod</w:t>
            </w:r>
            <w:r w:rsidR="00B77009">
              <w:rPr>
                <w:webHidden/>
              </w:rPr>
              <w:tab/>
            </w:r>
            <w:r w:rsidR="00B77009">
              <w:rPr>
                <w:webHidden/>
              </w:rPr>
              <w:fldChar w:fldCharType="begin"/>
            </w:r>
            <w:r w:rsidR="00B77009">
              <w:rPr>
                <w:webHidden/>
              </w:rPr>
              <w:instrText xml:space="preserve"> PAGEREF _Toc475967676 \h </w:instrText>
            </w:r>
            <w:r w:rsidR="00B77009">
              <w:rPr>
                <w:webHidden/>
              </w:rPr>
            </w:r>
            <w:r w:rsidR="00B77009">
              <w:rPr>
                <w:webHidden/>
              </w:rPr>
              <w:fldChar w:fldCharType="separate"/>
            </w:r>
            <w:r w:rsidR="00B77009">
              <w:rPr>
                <w:webHidden/>
              </w:rPr>
              <w:t>3</w:t>
            </w:r>
            <w:r w:rsidR="00B77009">
              <w:rPr>
                <w:webHidden/>
              </w:rPr>
              <w:fldChar w:fldCharType="end"/>
            </w:r>
          </w:hyperlink>
        </w:p>
        <w:p w:rsidR="00B77009" w:rsidRDefault="008A182C">
          <w:pPr>
            <w:pStyle w:val="TOC1"/>
            <w:rPr>
              <w:rFonts w:asciiTheme="minorHAnsi" w:hAnsiTheme="minorHAnsi"/>
              <w:b w:val="0"/>
              <w:color w:val="auto"/>
            </w:rPr>
          </w:pPr>
          <w:hyperlink w:anchor="_Toc475967677" w:history="1">
            <w:r w:rsidR="00B77009" w:rsidRPr="00852BC1">
              <w:rPr>
                <w:rStyle w:val="Hyperlink"/>
              </w:rPr>
              <w:t>II</w:t>
            </w:r>
            <w:r w:rsidR="00B77009">
              <w:rPr>
                <w:rFonts w:asciiTheme="minorHAnsi" w:hAnsiTheme="minorHAnsi"/>
                <w:b w:val="0"/>
                <w:color w:val="auto"/>
              </w:rPr>
              <w:tab/>
            </w:r>
            <w:r w:rsidR="00B77009" w:rsidRPr="00852BC1">
              <w:rPr>
                <w:rStyle w:val="Hyperlink"/>
              </w:rPr>
              <w:t>Kriptiranje pohranjenih podataka</w:t>
            </w:r>
            <w:r w:rsidR="00B77009">
              <w:rPr>
                <w:webHidden/>
              </w:rPr>
              <w:tab/>
            </w:r>
            <w:r w:rsidR="00B77009">
              <w:rPr>
                <w:webHidden/>
              </w:rPr>
              <w:fldChar w:fldCharType="begin"/>
            </w:r>
            <w:r w:rsidR="00B77009">
              <w:rPr>
                <w:webHidden/>
              </w:rPr>
              <w:instrText xml:space="preserve"> PAGEREF _Toc475967677 \h </w:instrText>
            </w:r>
            <w:r w:rsidR="00B77009">
              <w:rPr>
                <w:webHidden/>
              </w:rPr>
            </w:r>
            <w:r w:rsidR="00B77009">
              <w:rPr>
                <w:webHidden/>
              </w:rPr>
              <w:fldChar w:fldCharType="separate"/>
            </w:r>
            <w:r w:rsidR="00B77009">
              <w:rPr>
                <w:webHidden/>
              </w:rPr>
              <w:t>3</w:t>
            </w:r>
            <w:r w:rsidR="00B77009">
              <w:rPr>
                <w:webHidden/>
              </w:rPr>
              <w:fldChar w:fldCharType="end"/>
            </w:r>
          </w:hyperlink>
        </w:p>
        <w:p w:rsidR="00B77009" w:rsidRDefault="008A182C">
          <w:pPr>
            <w:pStyle w:val="TOC1"/>
            <w:rPr>
              <w:rFonts w:asciiTheme="minorHAnsi" w:hAnsiTheme="minorHAnsi"/>
              <w:b w:val="0"/>
              <w:color w:val="auto"/>
            </w:rPr>
          </w:pPr>
          <w:hyperlink w:anchor="_Toc475967678" w:history="1">
            <w:r w:rsidR="00B77009" w:rsidRPr="00852BC1">
              <w:rPr>
                <w:rStyle w:val="Hyperlink"/>
              </w:rPr>
              <w:t>III</w:t>
            </w:r>
            <w:r w:rsidR="00B77009">
              <w:rPr>
                <w:rFonts w:asciiTheme="minorHAnsi" w:hAnsiTheme="minorHAnsi"/>
                <w:b w:val="0"/>
                <w:color w:val="auto"/>
              </w:rPr>
              <w:tab/>
            </w:r>
            <w:r w:rsidR="00B77009" w:rsidRPr="00852BC1">
              <w:rPr>
                <w:rStyle w:val="Hyperlink"/>
              </w:rPr>
              <w:t>Kriptiranje podataka u prijenosu</w:t>
            </w:r>
            <w:r w:rsidR="00B77009">
              <w:rPr>
                <w:webHidden/>
              </w:rPr>
              <w:tab/>
            </w:r>
            <w:r w:rsidR="00B77009">
              <w:rPr>
                <w:webHidden/>
              </w:rPr>
              <w:fldChar w:fldCharType="begin"/>
            </w:r>
            <w:r w:rsidR="00B77009">
              <w:rPr>
                <w:webHidden/>
              </w:rPr>
              <w:instrText xml:space="preserve"> PAGEREF _Toc475967678 \h </w:instrText>
            </w:r>
            <w:r w:rsidR="00B77009">
              <w:rPr>
                <w:webHidden/>
              </w:rPr>
            </w:r>
            <w:r w:rsidR="00B77009">
              <w:rPr>
                <w:webHidden/>
              </w:rPr>
              <w:fldChar w:fldCharType="separate"/>
            </w:r>
            <w:r w:rsidR="00B77009">
              <w:rPr>
                <w:webHidden/>
              </w:rPr>
              <w:t>3</w:t>
            </w:r>
            <w:r w:rsidR="00B77009">
              <w:rPr>
                <w:webHidden/>
              </w:rPr>
              <w:fldChar w:fldCharType="end"/>
            </w:r>
          </w:hyperlink>
        </w:p>
        <w:p w:rsidR="00B77009" w:rsidRDefault="008A182C">
          <w:pPr>
            <w:pStyle w:val="TOC1"/>
            <w:rPr>
              <w:rFonts w:asciiTheme="minorHAnsi" w:hAnsiTheme="minorHAnsi"/>
              <w:b w:val="0"/>
              <w:color w:val="auto"/>
            </w:rPr>
          </w:pPr>
          <w:hyperlink w:anchor="_Toc475967679" w:history="1">
            <w:r w:rsidR="00B77009" w:rsidRPr="00852BC1">
              <w:rPr>
                <w:rStyle w:val="Hyperlink"/>
              </w:rPr>
              <w:t>IV</w:t>
            </w:r>
            <w:r w:rsidR="00B77009">
              <w:rPr>
                <w:rFonts w:asciiTheme="minorHAnsi" w:hAnsiTheme="minorHAnsi"/>
                <w:b w:val="0"/>
                <w:color w:val="auto"/>
              </w:rPr>
              <w:tab/>
            </w:r>
            <w:r w:rsidR="00B77009" w:rsidRPr="00852BC1">
              <w:rPr>
                <w:rStyle w:val="Hyperlink"/>
              </w:rPr>
              <w:t>Izrada digitalnog sažetka</w:t>
            </w:r>
            <w:r w:rsidR="00B77009">
              <w:rPr>
                <w:webHidden/>
              </w:rPr>
              <w:tab/>
            </w:r>
            <w:r w:rsidR="00B77009">
              <w:rPr>
                <w:webHidden/>
              </w:rPr>
              <w:fldChar w:fldCharType="begin"/>
            </w:r>
            <w:r w:rsidR="00B77009">
              <w:rPr>
                <w:webHidden/>
              </w:rPr>
              <w:instrText xml:space="preserve"> PAGEREF _Toc475967679 \h </w:instrText>
            </w:r>
            <w:r w:rsidR="00B77009">
              <w:rPr>
                <w:webHidden/>
              </w:rPr>
            </w:r>
            <w:r w:rsidR="00B77009">
              <w:rPr>
                <w:webHidden/>
              </w:rPr>
              <w:fldChar w:fldCharType="separate"/>
            </w:r>
            <w:r w:rsidR="00B77009">
              <w:rPr>
                <w:webHidden/>
              </w:rPr>
              <w:t>4</w:t>
            </w:r>
            <w:r w:rsidR="00B77009">
              <w:rPr>
                <w:webHidden/>
              </w:rPr>
              <w:fldChar w:fldCharType="end"/>
            </w:r>
          </w:hyperlink>
        </w:p>
        <w:p w:rsidR="00B77009" w:rsidRDefault="008A182C">
          <w:pPr>
            <w:pStyle w:val="TOC1"/>
            <w:rPr>
              <w:rFonts w:asciiTheme="minorHAnsi" w:hAnsiTheme="minorHAnsi"/>
              <w:b w:val="0"/>
              <w:color w:val="auto"/>
            </w:rPr>
          </w:pPr>
          <w:hyperlink w:anchor="_Toc475967680" w:history="1">
            <w:r w:rsidR="00B77009" w:rsidRPr="00852BC1">
              <w:rPr>
                <w:rStyle w:val="Hyperlink"/>
              </w:rPr>
              <w:t>V</w:t>
            </w:r>
            <w:r w:rsidR="00B77009">
              <w:rPr>
                <w:rFonts w:asciiTheme="minorHAnsi" w:hAnsiTheme="minorHAnsi"/>
                <w:b w:val="0"/>
                <w:color w:val="auto"/>
              </w:rPr>
              <w:tab/>
            </w:r>
            <w:r w:rsidR="00B77009" w:rsidRPr="00852BC1">
              <w:rPr>
                <w:rStyle w:val="Hyperlink"/>
              </w:rPr>
              <w:t>Standardi za kriptiranje podataka i izradu digitalnog sažetka</w:t>
            </w:r>
            <w:r w:rsidR="00B77009">
              <w:rPr>
                <w:webHidden/>
              </w:rPr>
              <w:tab/>
            </w:r>
            <w:r w:rsidR="00B77009">
              <w:rPr>
                <w:webHidden/>
              </w:rPr>
              <w:fldChar w:fldCharType="begin"/>
            </w:r>
            <w:r w:rsidR="00B77009">
              <w:rPr>
                <w:webHidden/>
              </w:rPr>
              <w:instrText xml:space="preserve"> PAGEREF _Toc475967680 \h </w:instrText>
            </w:r>
            <w:r w:rsidR="00B77009">
              <w:rPr>
                <w:webHidden/>
              </w:rPr>
            </w:r>
            <w:r w:rsidR="00B77009">
              <w:rPr>
                <w:webHidden/>
              </w:rPr>
              <w:fldChar w:fldCharType="separate"/>
            </w:r>
            <w:r w:rsidR="00B77009">
              <w:rPr>
                <w:webHidden/>
              </w:rPr>
              <w:t>4</w:t>
            </w:r>
            <w:r w:rsidR="00B77009">
              <w:rPr>
                <w:webHidden/>
              </w:rPr>
              <w:fldChar w:fldCharType="end"/>
            </w:r>
          </w:hyperlink>
        </w:p>
        <w:p w:rsidR="00B77009" w:rsidRDefault="008A182C">
          <w:pPr>
            <w:pStyle w:val="TOC1"/>
            <w:rPr>
              <w:rFonts w:asciiTheme="minorHAnsi" w:hAnsiTheme="minorHAnsi"/>
              <w:b w:val="0"/>
              <w:color w:val="auto"/>
            </w:rPr>
          </w:pPr>
          <w:hyperlink w:anchor="_Toc475967681" w:history="1">
            <w:r w:rsidR="00B77009" w:rsidRPr="00852BC1">
              <w:rPr>
                <w:rStyle w:val="Hyperlink"/>
              </w:rPr>
              <w:t>VI</w:t>
            </w:r>
            <w:r w:rsidR="00B77009">
              <w:rPr>
                <w:rFonts w:asciiTheme="minorHAnsi" w:hAnsiTheme="minorHAnsi"/>
                <w:b w:val="0"/>
                <w:color w:val="auto"/>
              </w:rPr>
              <w:tab/>
            </w:r>
            <w:r w:rsidR="00B77009" w:rsidRPr="00852BC1">
              <w:rPr>
                <w:rStyle w:val="Hyperlink"/>
              </w:rPr>
              <w:t>Prijelazne i završne odredbe</w:t>
            </w:r>
            <w:r w:rsidR="00B77009">
              <w:rPr>
                <w:webHidden/>
              </w:rPr>
              <w:tab/>
            </w:r>
            <w:r w:rsidR="00B77009">
              <w:rPr>
                <w:webHidden/>
              </w:rPr>
              <w:fldChar w:fldCharType="begin"/>
            </w:r>
            <w:r w:rsidR="00B77009">
              <w:rPr>
                <w:webHidden/>
              </w:rPr>
              <w:instrText xml:space="preserve"> PAGEREF _Toc475967681 \h </w:instrText>
            </w:r>
            <w:r w:rsidR="00B77009">
              <w:rPr>
                <w:webHidden/>
              </w:rPr>
            </w:r>
            <w:r w:rsidR="00B77009">
              <w:rPr>
                <w:webHidden/>
              </w:rPr>
              <w:fldChar w:fldCharType="separate"/>
            </w:r>
            <w:r w:rsidR="00B77009">
              <w:rPr>
                <w:webHidden/>
              </w:rPr>
              <w:t>4</w:t>
            </w:r>
            <w:r w:rsidR="00B77009">
              <w:rPr>
                <w:webHidden/>
              </w:rPr>
              <w:fldChar w:fldCharType="end"/>
            </w:r>
          </w:hyperlink>
        </w:p>
        <w:p w:rsidR="002A1A91" w:rsidRDefault="002F6630" w:rsidP="002F6630">
          <w:pPr>
            <w:pStyle w:val="TOC1"/>
          </w:pPr>
          <w:r>
            <w:rPr>
              <w:sz w:val="24"/>
            </w:rPr>
            <w:fldChar w:fldCharType="end"/>
          </w:r>
        </w:p>
      </w:sdtContent>
    </w:sdt>
    <w:p w:rsidR="002A1A91" w:rsidRDefault="002A1A91" w:rsidP="00576884">
      <w:pPr>
        <w:rPr>
          <w:rFonts w:eastAsiaTheme="majorEastAsia" w:cstheme="majorBidi"/>
          <w:color w:val="2F5496" w:themeColor="accent1" w:themeShade="BF"/>
          <w:sz w:val="40"/>
          <w:szCs w:val="32"/>
        </w:rPr>
      </w:pPr>
      <w:r>
        <w:br w:type="page"/>
      </w:r>
    </w:p>
    <w:p w:rsidR="001E17AB" w:rsidRDefault="001E17AB" w:rsidP="00A46252">
      <w:pPr>
        <w:pStyle w:val="Heading1"/>
      </w:pPr>
      <w:bookmarkStart w:id="0" w:name="_Toc475967676"/>
      <w:r>
        <w:lastRenderedPageBreak/>
        <w:t>Uvod</w:t>
      </w:r>
      <w:bookmarkEnd w:id="0"/>
    </w:p>
    <w:p w:rsidR="0066668C" w:rsidRPr="0066668C" w:rsidRDefault="0066668C" w:rsidP="0066668C">
      <w:pPr>
        <w:autoSpaceDE w:val="0"/>
        <w:autoSpaceDN w:val="0"/>
        <w:adjustRightInd w:val="0"/>
        <w:jc w:val="center"/>
        <w:rPr>
          <w:rFonts w:cs="LifeL2-Bold"/>
          <w:b/>
          <w:bCs/>
          <w:color w:val="44546A" w:themeColor="text2"/>
        </w:rPr>
      </w:pPr>
      <w:r w:rsidRPr="0066668C">
        <w:rPr>
          <w:rFonts w:cs="LifeL2-Bold"/>
          <w:b/>
          <w:bCs/>
          <w:color w:val="44546A" w:themeColor="text2"/>
        </w:rPr>
        <w:t>Članak 1.</w:t>
      </w:r>
    </w:p>
    <w:p w:rsidR="009E0E0E" w:rsidRDefault="00DD1CC9" w:rsidP="009E0E0E">
      <w:r w:rsidRPr="00DD1CC9">
        <w:t xml:space="preserve">Pravilnik za izdavanje i korištenje službenih mobitela (dalje u tekstu: Pravilnik) regulira prava, obveze i pravila u vezi korištenja službenih mobitela i odnosi se na sve organizacijske jedinice i </w:t>
      </w:r>
      <w:r>
        <w:t>djelatnik</w:t>
      </w:r>
      <w:r w:rsidRPr="00DD1CC9">
        <w:t xml:space="preserve">e </w:t>
      </w:r>
      <w:r w:rsidR="00382495">
        <w:t xml:space="preserve">Smart-Admin </w:t>
      </w:r>
      <w:r w:rsidRPr="00DD1CC9">
        <w:t>d.o.o (dalje u tekstu: Tvrtka).</w:t>
      </w:r>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2.</w:t>
      </w:r>
    </w:p>
    <w:p w:rsidR="009E0E0E" w:rsidRDefault="00DD1CC9" w:rsidP="009E0E0E">
      <w:r w:rsidRPr="00DD1CC9">
        <w:t>Direktori Tvrtke imaju pravo na službeni mobitel bez ikakvih ograničenja</w:t>
      </w:r>
      <w:r w:rsidR="009E0E0E">
        <w:t>.</w:t>
      </w:r>
    </w:p>
    <w:p w:rsidR="009E0E0E" w:rsidRDefault="00DD1CC9" w:rsidP="00A46252">
      <w:pPr>
        <w:pStyle w:val="Heading1"/>
      </w:pPr>
      <w:r>
        <w:t>Odgovornost</w:t>
      </w:r>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3.</w:t>
      </w:r>
    </w:p>
    <w:p w:rsidR="009E0E0E" w:rsidRDefault="00DD1CC9" w:rsidP="009E0E0E">
      <w:r>
        <w:t xml:space="preserve">Administrator informacijskog sustava </w:t>
      </w:r>
      <w:r w:rsidRPr="00DD1CC9">
        <w:t>odgovoran je za održavanje ovog Pravilnika kako bi se postigli ciljevi upravljanja materijalnim resursima.</w:t>
      </w:r>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4.</w:t>
      </w:r>
    </w:p>
    <w:p w:rsidR="00DD1CC9" w:rsidRDefault="00DD1CC9" w:rsidP="00DD1CC9">
      <w:pPr>
        <w:spacing w:after="0"/>
      </w:pPr>
      <w:r>
        <w:t>Odgovorne osobe organizacijskih jedinica:</w:t>
      </w:r>
    </w:p>
    <w:p w:rsidR="00DD1CC9" w:rsidRDefault="00DD1CC9" w:rsidP="00A450CF">
      <w:pPr>
        <w:pStyle w:val="ListParagraph"/>
        <w:numPr>
          <w:ilvl w:val="0"/>
          <w:numId w:val="4"/>
        </w:numPr>
      </w:pPr>
      <w:r>
        <w:t>moraju poznavati odredbe ovog Pravilnika</w:t>
      </w:r>
    </w:p>
    <w:p w:rsidR="009E0E0E" w:rsidRDefault="00DD1CC9" w:rsidP="00A450CF">
      <w:pPr>
        <w:pStyle w:val="ListParagraph"/>
        <w:numPr>
          <w:ilvl w:val="0"/>
          <w:numId w:val="4"/>
        </w:numPr>
      </w:pPr>
      <w:r>
        <w:t>odgovorne su za provedbu radnji definiranih ovim Pravilnikom unutar svoga područja</w:t>
      </w:r>
    </w:p>
    <w:p w:rsidR="009E0E0E" w:rsidRDefault="00DD1CC9" w:rsidP="00A46252">
      <w:pPr>
        <w:pStyle w:val="Heading1"/>
      </w:pPr>
      <w:bookmarkStart w:id="1" w:name="_Toc475967678"/>
      <w:r>
        <w:t>Osnovna načela i provedba</w:t>
      </w:r>
      <w:bookmarkEnd w:id="1"/>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7.</w:t>
      </w:r>
    </w:p>
    <w:p w:rsidR="00DD1CC9" w:rsidRDefault="00DD1CC9" w:rsidP="00DD1CC9">
      <w:pPr>
        <w:autoSpaceDE w:val="0"/>
        <w:autoSpaceDN w:val="0"/>
        <w:adjustRightInd w:val="0"/>
      </w:pPr>
      <w:r w:rsidRPr="00DD1CC9">
        <w:t xml:space="preserve">Pristup mobilnim uređajima na internet mrežu Tvrtke ili programi instalirani na samom uređaju mogu predstavljati ozbiljan sigurnosni problem </w:t>
      </w:r>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8.</w:t>
      </w:r>
    </w:p>
    <w:p w:rsidR="009E0E0E" w:rsidRDefault="00DD1CC9" w:rsidP="009E0E0E">
      <w:r w:rsidRPr="00DD1CC9">
        <w:t xml:space="preserve">Cilj ovog Pravilnika je upoznati </w:t>
      </w:r>
      <w:r>
        <w:t xml:space="preserve">djelatnike </w:t>
      </w:r>
      <w:r w:rsidRPr="00DD1CC9">
        <w:t>s pravilima korištenja mobilnih uređaja kojima se pristupa informacijama u vlasništvu Tvrtke i time svesti rizik gubitka podataka i mogućnost neovlaštenog pristupa na minimum.</w:t>
      </w:r>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9.</w:t>
      </w:r>
    </w:p>
    <w:p w:rsidR="009E0E0E" w:rsidRDefault="00DD1CC9" w:rsidP="009E0E0E">
      <w:r w:rsidRPr="00DD1CC9">
        <w:t xml:space="preserve">Pod pojmom službeni mobitel u smislu ovog Pravilnika podrazumijeva se mobilni telekomunikacijski uređaj, bez obzira na opremljenost, s pripadajućom SIM karticom, koji je </w:t>
      </w:r>
      <w:r>
        <w:t>djelatnik</w:t>
      </w:r>
      <w:r w:rsidRPr="00DD1CC9">
        <w:t>u dan na korištenje od strane Tvrtke.</w:t>
      </w:r>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10.</w:t>
      </w:r>
    </w:p>
    <w:p w:rsidR="009E0E0E" w:rsidRDefault="00DD1CC9" w:rsidP="009E0E0E">
      <w:r w:rsidRPr="00DD1CC9">
        <w:t>Izrazi koji se koriste u ovom Pravilniku, a imaju rodno značenje, koriste se neutralno i odnose se jednako na muški i ženski rod</w:t>
      </w:r>
      <w:r w:rsidR="009E0E0E">
        <w:t>.</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10.</w:t>
      </w:r>
    </w:p>
    <w:p w:rsidR="00DD1CC9" w:rsidRDefault="00DD1CC9" w:rsidP="009E0E0E">
      <w:r w:rsidRPr="00DD1CC9">
        <w:t>Ne pridržavanje odredbi ovog Pravilnika predstavlja tešku povredu obveza iz radnog odnosa.</w:t>
      </w:r>
    </w:p>
    <w:p w:rsidR="009E0E0E" w:rsidRDefault="00DD1CC9" w:rsidP="00A46252">
      <w:pPr>
        <w:pStyle w:val="Heading1"/>
      </w:pPr>
      <w:r>
        <w:t>Pravo na izdavanja i korištenje službenog mobitela</w:t>
      </w:r>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11.</w:t>
      </w:r>
    </w:p>
    <w:p w:rsidR="00DD1CC9" w:rsidRDefault="00DD1CC9" w:rsidP="00DD1CC9">
      <w:pPr>
        <w:autoSpaceDE w:val="0"/>
        <w:autoSpaceDN w:val="0"/>
        <w:adjustRightInd w:val="0"/>
      </w:pPr>
      <w:r>
        <w:t>Izdavanje i korištenje službenih mobitela regulirano je prema opsegu zadataka i poslovnih aktivnosti:</w:t>
      </w:r>
    </w:p>
    <w:p w:rsidR="00DD1CC9" w:rsidRDefault="00DD1CC9" w:rsidP="00A450CF">
      <w:pPr>
        <w:pStyle w:val="ListParagraph"/>
        <w:numPr>
          <w:ilvl w:val="0"/>
          <w:numId w:val="4"/>
        </w:numPr>
      </w:pPr>
      <w:r>
        <w:t>redoviti sati rada izvan ureda</w:t>
      </w:r>
    </w:p>
    <w:p w:rsidR="00DD1CC9" w:rsidRDefault="00DD1CC9" w:rsidP="00A450CF">
      <w:pPr>
        <w:pStyle w:val="ListParagraph"/>
        <w:numPr>
          <w:ilvl w:val="0"/>
          <w:numId w:val="4"/>
        </w:numPr>
      </w:pPr>
      <w:r>
        <w:t>učestalost službenih putovanja</w:t>
      </w:r>
    </w:p>
    <w:p w:rsidR="00DD1CC9" w:rsidRDefault="00DD1CC9" w:rsidP="00A450CF">
      <w:pPr>
        <w:pStyle w:val="ListParagraph"/>
        <w:numPr>
          <w:ilvl w:val="0"/>
          <w:numId w:val="4"/>
        </w:numPr>
      </w:pPr>
      <w:r>
        <w:t>potreba dostupnosti izvan redovitog radnog vremena</w:t>
      </w:r>
    </w:p>
    <w:p w:rsidR="00DD1CC9" w:rsidRDefault="00DD1CC9" w:rsidP="00A450CF">
      <w:pPr>
        <w:pStyle w:val="ListParagraph"/>
        <w:numPr>
          <w:ilvl w:val="0"/>
          <w:numId w:val="4"/>
        </w:numPr>
      </w:pPr>
      <w:r>
        <w:lastRenderedPageBreak/>
        <w:t>potreba za održavanjem direktnog kontakta s izvorima informacija, klijentima i poslovnim partnerima.</w:t>
      </w:r>
    </w:p>
    <w:p w:rsidR="009E0E0E" w:rsidRPr="009E0E0E" w:rsidRDefault="009E0E0E"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12.</w:t>
      </w:r>
    </w:p>
    <w:p w:rsidR="00DD1CC9" w:rsidRDefault="00DD1CC9" w:rsidP="00DD1CC9">
      <w:r>
        <w:t>Izdavanje i korištenje službenog mobitela mora odobriti voditelj sektora u kojem je djelatnik zaposlen (dalje u tekstu: voditelj sektora) i  direktor Tvrtke.</w:t>
      </w:r>
    </w:p>
    <w:p w:rsidR="00DD1CC9" w:rsidRDefault="00DD1CC9" w:rsidP="00DD1CC9">
      <w:r>
        <w:t>Djelatnik kojem se odobrava korištenje službenog mobitela mora zadovoljavati sve kriterije određene ovim Pravilnikom.</w:t>
      </w:r>
    </w:p>
    <w:p w:rsidR="00DD1CC9" w:rsidRDefault="00DD1CC9" w:rsidP="00DD1CC9">
      <w:r>
        <w:t>Iznimke od navedenog su moguće samo uz izričiti pristanak direktora Tvrtke.</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12.</w:t>
      </w:r>
    </w:p>
    <w:p w:rsidR="00DD1CC9" w:rsidRDefault="00DD1CC9" w:rsidP="00DD1CC9">
      <w:r>
        <w:t>Ukoliko za daljnje korištenje službenih mobitela ne postoji poslovno uvjetovan razlog ili djelatnik službeni mobitel koristi na način koji je u suprotnosti odredbama ovog Pravilnika, voditelj sektora zajedno sa direktorom Tvrtke može donijeti odluku o oduzimanju prava na službeni mobitel.</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12.</w:t>
      </w:r>
    </w:p>
    <w:p w:rsidR="00DD1CC9" w:rsidRDefault="00DD1CC9" w:rsidP="00DD1CC9">
      <w:r>
        <w:t>Pravo na korištenje službenog mobitela prestaje i u slijedećim situacijama:</w:t>
      </w:r>
    </w:p>
    <w:p w:rsidR="00DD1CC9" w:rsidRDefault="00DD1CC9" w:rsidP="00A450CF">
      <w:pPr>
        <w:pStyle w:val="ListParagraph"/>
        <w:numPr>
          <w:ilvl w:val="0"/>
          <w:numId w:val="4"/>
        </w:numPr>
      </w:pPr>
      <w:r>
        <w:t>prestankom radnog odnosa</w:t>
      </w:r>
    </w:p>
    <w:p w:rsidR="00DD1CC9" w:rsidRDefault="00DD1CC9" w:rsidP="00A450CF">
      <w:pPr>
        <w:pStyle w:val="ListParagraph"/>
        <w:numPr>
          <w:ilvl w:val="0"/>
          <w:numId w:val="4"/>
        </w:numPr>
      </w:pPr>
      <w:r>
        <w:t>nepravovremenim podmirivanjem troškova iznad iznosa ograničenja definiranih ovim Pravilnikom</w:t>
      </w:r>
    </w:p>
    <w:p w:rsidR="00DD1CC9" w:rsidRDefault="00DD1CC9" w:rsidP="00A450CF">
      <w:pPr>
        <w:pStyle w:val="ListParagraph"/>
        <w:numPr>
          <w:ilvl w:val="0"/>
          <w:numId w:val="4"/>
        </w:numPr>
      </w:pPr>
      <w:r>
        <w:t>odlaskom na duže bolovanje od 4 tjedna, osim u slučajevima kad postoji opravdani razlog za nastavak korištenja službenog mobitela</w:t>
      </w:r>
    </w:p>
    <w:p w:rsidR="00DD1CC9" w:rsidRDefault="00DD1CC9" w:rsidP="00A450CF">
      <w:pPr>
        <w:pStyle w:val="ListParagraph"/>
        <w:numPr>
          <w:ilvl w:val="0"/>
          <w:numId w:val="4"/>
        </w:numPr>
      </w:pPr>
      <w:r>
        <w:t>odlaskom na rodiljini dopust, osim u slučajevima kad postoji opravdani razlog za nastavak korištenja službenog mobitela</w:t>
      </w:r>
    </w:p>
    <w:p w:rsidR="00DD1CC9" w:rsidRDefault="00DD1CC9" w:rsidP="00A450CF">
      <w:pPr>
        <w:pStyle w:val="ListParagraph"/>
        <w:numPr>
          <w:ilvl w:val="0"/>
          <w:numId w:val="4"/>
        </w:numPr>
      </w:pPr>
      <w:r>
        <w:t>ozbiljnim narušavanjem informacijske sigurnosti.</w:t>
      </w:r>
    </w:p>
    <w:p w:rsidR="00DD1CC9" w:rsidRPr="00DD1CC9" w:rsidRDefault="00DD1CC9" w:rsidP="00DD1CC9">
      <w:pPr>
        <w:autoSpaceDE w:val="0"/>
        <w:autoSpaceDN w:val="0"/>
        <w:adjustRightInd w:val="0"/>
        <w:jc w:val="center"/>
        <w:rPr>
          <w:rFonts w:cs="LifeL2-Bold"/>
          <w:b/>
          <w:bCs/>
          <w:color w:val="44546A" w:themeColor="text2"/>
        </w:rPr>
      </w:pPr>
      <w:r w:rsidRPr="00DD1CC9">
        <w:rPr>
          <w:rFonts w:cs="LifeL2-Bold"/>
          <w:b/>
          <w:bCs/>
          <w:color w:val="44546A" w:themeColor="text2"/>
        </w:rPr>
        <w:t>Članak 12.</w:t>
      </w:r>
    </w:p>
    <w:p w:rsidR="00DD1CC9" w:rsidRDefault="00DD1CC9" w:rsidP="00DD1CC9">
      <w:r>
        <w:t>Kod nastupanja razloga za prestanak korištenja službenog mobitela djelatnik je dužan odmah, bez odgode vratiti službeni mobitel direktoru Tvrtke.</w:t>
      </w:r>
    </w:p>
    <w:p w:rsidR="00DD1CC9" w:rsidRDefault="00DD1CC9" w:rsidP="00DD1CC9">
      <w:r>
        <w:t>Ukoliko djelatnik kod prestanka radnog odnosa ne vrati službeni mobitel sukladno odredbama ovog Pravilnika izdat će mu se faktura u iznosu procijenjene vrijednosti uređaja, uvećane za PDV.</w:t>
      </w:r>
    </w:p>
    <w:p w:rsidR="009E0E0E" w:rsidRDefault="009E0E0E" w:rsidP="00A46252">
      <w:pPr>
        <w:pStyle w:val="Heading1"/>
      </w:pPr>
      <w:bookmarkStart w:id="2" w:name="_Toc475967680"/>
      <w:r>
        <w:t>S</w:t>
      </w:r>
      <w:r w:rsidR="00DD1CC9">
        <w:t>vrha korištenja službenog mobitela</w:t>
      </w:r>
      <w:bookmarkEnd w:id="2"/>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13.</w:t>
      </w:r>
    </w:p>
    <w:p w:rsidR="00DD1CC9" w:rsidRDefault="00DD1CC9" w:rsidP="00DD1CC9">
      <w:r>
        <w:t>Svrha korištenja službenih mobitela je isključivo u poslovne svrhe.</w:t>
      </w:r>
    </w:p>
    <w:p w:rsidR="00DD1CC9" w:rsidRDefault="00DD1CC9" w:rsidP="00DD1CC9">
      <w:r>
        <w:t>Svi razgovori koji se obavljaju preko službenih mobitela trebali bi biti kratki u mjeri u kojoj je to moguće s obzirom na vrstu poziva</w:t>
      </w:r>
      <w:bookmarkStart w:id="3" w:name="_Toc475967681"/>
    </w:p>
    <w:bookmarkEnd w:id="3"/>
    <w:p w:rsidR="00DD1CC9" w:rsidRPr="00DD1CC9" w:rsidRDefault="00DD1CC9" w:rsidP="00A46252">
      <w:pPr>
        <w:pStyle w:val="Heading1"/>
      </w:pPr>
      <w:r w:rsidRPr="00DD1CC9">
        <w:t>Odgovornost, prava i obveze korisnika službenog mobitela</w:t>
      </w:r>
    </w:p>
    <w:p w:rsidR="009E0E0E" w:rsidRPr="009E0E0E" w:rsidRDefault="009E0E0E" w:rsidP="009E0E0E">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Djelatnik koji je dobio na korištenje službeni mobitel odgovoran je za njegovu pravilnu uporabu, održavanje i čuvanje.</w:t>
      </w:r>
    </w:p>
    <w:p w:rsidR="00DD1CC9" w:rsidRDefault="00DD1CC9" w:rsidP="00DD1CC9">
      <w:r>
        <w:t>Korištenje službenih mobitela od strane trećih osoba nije dopušteno i smatra se povredom informacijske sigurnosti.</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U slučaju oštećenja i/ili kvara na službenom mobitelu nastale nepravilnim korištenjem, namjerom ili krajnjom nepažnjom, troškove popravka odnosno zamjene snosi sam djelatnik.</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lastRenderedPageBreak/>
        <w:t>Članak 16.</w:t>
      </w:r>
    </w:p>
    <w:p w:rsidR="00DD1CC9" w:rsidRDefault="00DD1CC9" w:rsidP="00DD1CC9">
      <w:r>
        <w:t>U svim ostalim slučajevima oštećenja i/ili kvara, kod prvog oštećenja i/ili kvara na službenom mobitelu, unutar roka iz Priloga 1. ovog Pravilnika (vremenski okvir uporabe uređaja), a koji nije pokriven garancijom, trošak popravka odnosno zamjene službenog mobitela snosi Tvrtka, a za svaki slijedeći, teretit će se djelatnik u visini stvarnih troškova.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Predsjednik Uprave Tvrtke ili Administrator informacijskog sustava službeni mobitel šalje na popravak, odnosno naručuje djelatniku novi mobitel ukoliko je to povoljnije za Tvrtku.</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U slučaju prvog gubitka službenog mobitela, unutar roka iz Priloga 1. ovog Pravilnika (vremenski okvir uporabe uređaja), troškove nabave službenog mobitela snosi Tvrtka, a za svaki slijedeći, teretit će se djelatnik u visini stvarnih troškova.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 xml:space="preserve">Ukoliko djelatniku službeni mobitel bude ukraden, dužan je krađu odmah prijaviti  voditelju odjela. U navedenom slučaju djelatnik ima pravo na novi službeni mobitel koji će naručiti Administrator informacijskog sustava. </w:t>
      </w:r>
    </w:p>
    <w:p w:rsidR="00DD1CC9" w:rsidRDefault="00DD1CC9" w:rsidP="00DD1CC9">
      <w:r>
        <w:t>U slučaju gubitka ili krađe službenog mobitela, Tvrtka zadržava pravo udaljenog brisanja podataka sa službenog mobitela, koje će obaviti  Administrator informacijskog sustava.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O nastaloj šteti na službenom mobitelu, djelatnik mora obavijestiti svog voditelja koji će informaciju dostaviti putem e-maila  direktoru Tvrtke, dok u slučaju gubitku ili krađe službenog mobitela sam djelatnik bez odgode mora obavijestiti  voditelja odjela i Administrator informacijskog sustava.</w:t>
      </w:r>
    </w:p>
    <w:p w:rsidR="00DD1CC9" w:rsidRDefault="00DD1CC9" w:rsidP="00DD1CC9">
      <w:r>
        <w:t>U slučaju gubitka ili krađe službenog mobitela Administrator informacijskog sustava će blokirati pozive s ukradene SIM kartice.</w:t>
      </w:r>
    </w:p>
    <w:p w:rsidR="00DD1CC9" w:rsidRDefault="00DD1CC9" w:rsidP="00A46252">
      <w:pPr>
        <w:pStyle w:val="Heading1"/>
      </w:pPr>
      <w:r>
        <w:t>Nabava službenih mobitela i usluga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Nabavu službenih mobitela i priključaka obavljaju  Direktor i Administrator informacijskog sustava.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Novi službeni mobitel izdaje se na korištenje isključivo u skladu sa vremenskim okvirima definiranim u tablici koja čini sastavni dio ovog Pravilnika.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Nabava novog službenog mobitela moguća je i u slučaju gubitka, krađe ili kvara službenog mobitela u skladu s odredbama ovog Pravilnika.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Iznimke u nabavi službenih mobitela moguće su uz odobrenje Predsjednika Uprave Tvrtke.</w:t>
      </w:r>
    </w:p>
    <w:p w:rsidR="00DD1CC9" w:rsidRDefault="00DD1CC9" w:rsidP="00A46252">
      <w:pPr>
        <w:pStyle w:val="Heading1"/>
      </w:pPr>
      <w:r>
        <w:t>Vrsta službenog mobitela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lastRenderedPageBreak/>
        <w:t>Predsjednik Uprave Tvrtke određuje model ponuđenog službenog mobitela unutar kategorija iz Priloga 1. ovog Pravilnika, a prema ponudi mobilnog operatera, vodeći računa o raspoloživim i budžetiranim financijskim sredstvima za te svrhe.</w:t>
      </w:r>
    </w:p>
    <w:p w:rsidR="00DD1CC9" w:rsidRDefault="00DD1CC9" w:rsidP="00A46252">
      <w:pPr>
        <w:pStyle w:val="Heading1"/>
      </w:pPr>
      <w:r>
        <w:t>Otkup službenog mobitela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Prilikom prestanka radnog odnosa, djelatnik može zatražiti otkup korištenog službenog mobitela u skladu s računovodstvenim propisima koji reguliraju ovo područje.</w:t>
      </w:r>
    </w:p>
    <w:p w:rsidR="00DD1CC9" w:rsidRDefault="00DD1CC9" w:rsidP="00DD1CC9">
      <w:r>
        <w:t>O navedenom mora podnijeti zahtjev direktoru Tvrtke koji će izvršiti procjenu potrebe za daljnjim korištenjem službenog mobitela u Tvrtki.</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Prije davanja otkupljenog službenog mobitela u posjed djelatniku,  Administrator informacijskog sustava će s istoga izbrisati sve podatke, račune ili bilo koje druge informacije koje mogu imati utjecaj na informacijsku sigurnost.</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Broj mobilnog uređaja nije moguće nakon raskida radnog odnosa prenijeti na korištenje djelatniku osim u slučaju kada Predsjednik Uprave Tvrtke odluči drugačije.</w:t>
      </w:r>
    </w:p>
    <w:p w:rsidR="00DD1CC9" w:rsidRDefault="00DD1CC9" w:rsidP="00A46252">
      <w:pPr>
        <w:pStyle w:val="Heading1"/>
      </w:pPr>
      <w:r>
        <w:t>Trošak korištenja službenog mobitela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Prema prirodi posla i intenzitetu potrebe za korištenjem službenog mobitela  određene su tarife i mjesečni trošak za svakog djelatnika, što je definirano tablicom (Prilog 1.) koja čini sastavni dio ovog Pravilnika.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U trenutku preuzimanja službenog mobitela djelatnik potpisuje izjavu (Prilog 2.) kojom se obavezuje da će sa službenim mobitelom postupati isključivo u skladu s odredbama ovog Pravilnika.</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Ukoliko troškovi upotrebe službenog mobitela prijeđu definiran iznos ograničenja, račun za iznos iznad iznosa ograničenja ispostavlja se od strane operatera na kućnu adresu korisnika službenog mobitela (osobni račun), te je istog djelatnik sam dužan pomiriti.</w:t>
      </w:r>
    </w:p>
    <w:p w:rsidR="00DD1CC9" w:rsidRPr="009E0E0E" w:rsidRDefault="00DD1CC9" w:rsidP="00DD1CC9">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Iznimno, Voditelj sektora može zatražiti refundaciju cijelog ili dijela osobnog računa svog djelatnika, ukoliko za to postoje opravdani razlozi.</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Pod refundacijom troškova se podrazumijeva povrat iznosa koji je nastao u službene svrhe za usluge koje ne ulaze u tarifu djelatnika, već dolaze na plaćanje putem osobnog računa djelatnika.</w:t>
      </w:r>
    </w:p>
    <w:p w:rsidR="00DD1CC9" w:rsidRDefault="00DD1CC9" w:rsidP="00DD1CC9">
      <w:r>
        <w:t>U slučaju refundacije, po zaprimanju osobnog računa djelatnik sam mora podmiriti nastali trošak te potvrdu o uplati i ispis poziva osobnog računa djelatnika dostaviti voditelju sektora.</w:t>
      </w:r>
    </w:p>
    <w:p w:rsidR="00DD1CC9" w:rsidRDefault="00DD1CC9" w:rsidP="00DD1CC9">
      <w:r>
        <w:t>Voditelj sektora će  referent financija i računovodstva dostaviti zahtjev za refundaciju troškova (Prilog 3.) s pojašnjenjem nastalog troška te zahtjevu priložiti ispis poziva osobnog računa i potvrdu o uplati.</w:t>
      </w:r>
    </w:p>
    <w:p w:rsidR="00DD1CC9" w:rsidRDefault="00DD1CC9" w:rsidP="00DD1CC9">
      <w:r>
        <w:t>Referent financija i računovodstva će u roku od 5 radnih dana, uz prethodnu  suglasnost  direktora Tvrtke izvršiti refundaciju na tekući račun djelatnika na koji se vrši isplata mjesečne plaće.</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lastRenderedPageBreak/>
        <w:t>Članak 16.</w:t>
      </w:r>
    </w:p>
    <w:p w:rsidR="00DD1CC9" w:rsidRDefault="00DD1CC9" w:rsidP="00DD1CC9">
      <w:r>
        <w:t>Voditelj sektora ili djelatnik (po odobrenju voditelja) kojem priroda posla to zahtjeva, prije odlaska u inozemstvo mora obavijestiti  direktora Tvrtke ukoliko u periodu boravka u inozemstvu očekuje veću podatkovnu potrošnju od one definirane u prilogu 1. ovog Pravilnika.</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Predsjednik Uprave Tvrtke po primitku obavijesti dogovara promjenu tarife.</w:t>
      </w:r>
    </w:p>
    <w:p w:rsidR="00DD1CC9" w:rsidRDefault="00DD1CC9" w:rsidP="00DD1CC9">
      <w:r>
        <w:t>Za nastale troškove službenih mobitela tereti se odgovarajuće mjesto troška.</w:t>
      </w:r>
    </w:p>
    <w:p w:rsidR="00DD1CC9" w:rsidRDefault="00DD1CC9" w:rsidP="00DD1CC9">
      <w:r>
        <w:t>Godišnjim budžetom planira se trošak korištenja i nabave službenih mobitela.</w:t>
      </w:r>
    </w:p>
    <w:p w:rsidR="00DD1CC9" w:rsidRDefault="00DD1CC9" w:rsidP="00A46252">
      <w:pPr>
        <w:pStyle w:val="Heading1"/>
      </w:pPr>
      <w:r>
        <w:t>Tehnički preduvjeti korištenja mobitela</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Uređaji koji nisu u vlasništvu Tvrtke ne smiju imati direktan pristup do korporativne mreže Tvrtke, bežično ili korištenjem LAN-a Tvrtke.</w:t>
      </w:r>
    </w:p>
    <w:p w:rsidR="00DD1CC9" w:rsidRDefault="00DD1CC9" w:rsidP="00DD1CC9">
      <w:r>
        <w:t>Za pristup internetu mobilnim uređajima mora se koristiti WiFi guest mreža. Navedeno vrijedi za mobilne uređaje u vlasništvu Tvrtke i privatne mobilne uređaje.</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Djelatnik ne smije na službeni mobitel instalirati piratski (ilegalni) softver niti raditi nedozvoljene radnje nad operativnim sustavom (npr. Jailbrake), a koje sam proizvođač softvera zabranjuje radi mogućih sigurnosnih problema.</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Službeni mobitel se ne smije spajati na računalo koje nema ažurirani softver za zaštitu od virusa, malwarea.</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Djelatnik ne smije raditi migraciju (sinkronizaciju) poslovne i privatne elektroničke pošte.</w:t>
      </w:r>
    </w:p>
    <w:p w:rsidR="00DD1CC9" w:rsidRDefault="00DD1CC9" w:rsidP="00DD1CC9">
      <w:r>
        <w:t>Podaci koji pripadaju Tvrtki, a razmjenjuju se putem e-maila, smiju se razmjenjivati samo servisom elektroničke pošte Tvrtke.</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Mobilni uređaj u vlasništvu Tvrtke na kojem se obavlja sinkronizacija elektroničke pošte mora biti kriptiran.</w:t>
      </w:r>
    </w:p>
    <w:p w:rsidR="00DD1CC9" w:rsidRDefault="00DD1CC9" w:rsidP="00DD1CC9">
      <w:r>
        <w:t>Službeni mobitel mora biti zaštićen zaporkom.</w:t>
      </w:r>
    </w:p>
    <w:p w:rsidR="00DD1CC9" w:rsidRDefault="00DD1CC9" w:rsidP="00DD1CC9">
      <w:r>
        <w:t>Ukoliko se zaporka krivo upiše više od 10 puta sadržaj uređaja će biti obrisan od svih podataka i informacija.</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Djelatnik na službeni mobilni uređaj smije prenositi samo podatke za koje ima odobrenje pristupa nadređenih unutar Tvrtke. Zabranjeno je prenošenje podataka i sinkronizacija podataka u vlasništvu Tvrtke na privatne mobitele zaposlenika.</w:t>
      </w:r>
    </w:p>
    <w:p w:rsidR="00DD1CC9" w:rsidRDefault="00DD1CC9" w:rsidP="00DD1CC9">
      <w:r>
        <w:t>Instalaciju aplikacija na službene mobitele treba obavljati samo sa službeno odobrenih izvora (App Store, Google play).</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Zabranjena je sinkronizacija podataka sa službenih mobilnih uređaja na računala (laptopi i desktop računala) Tvrtke, osim u dijelu koji to zahtjeva radno mjesto i posao djelatnika. S privatnih mobilnih uređaja se ne smiju sinkronizirati podaci do računala Tvrtke.</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lastRenderedPageBreak/>
        <w:t>Članak 16.</w:t>
      </w:r>
    </w:p>
    <w:p w:rsidR="00DD1CC9" w:rsidRDefault="00DD1CC9" w:rsidP="00DD1CC9">
      <w:r>
        <w:t>Mobilni uređaji djelatnika ne smiju se koristiti za snimanje ili fotografiranje materijala ili podataka koji pripadaju Tvrtki.</w:t>
      </w:r>
    </w:p>
    <w:p w:rsidR="00DD1CC9" w:rsidRDefault="00DD1CC9" w:rsidP="00DD1CC9">
      <w:r>
        <w:t>Tvrtka ne odgovara za sadržaj spremljen lokalno na mobilne uređaje Tvrtke (slike, dokumenti, privatni kontakti i računi itd.).</w:t>
      </w:r>
    </w:p>
    <w:p w:rsidR="00A46252" w:rsidRPr="009E0E0E" w:rsidRDefault="00A46252" w:rsidP="00A46252">
      <w:pPr>
        <w:autoSpaceDE w:val="0"/>
        <w:autoSpaceDN w:val="0"/>
        <w:adjustRightInd w:val="0"/>
        <w:jc w:val="center"/>
        <w:rPr>
          <w:rFonts w:cs="LifeL2-Bold"/>
          <w:b/>
          <w:bCs/>
          <w:color w:val="44546A" w:themeColor="text2"/>
        </w:rPr>
      </w:pPr>
      <w:r w:rsidRPr="009E0E0E">
        <w:rPr>
          <w:rFonts w:cs="LifeL2-Bold"/>
          <w:b/>
          <w:bCs/>
          <w:color w:val="44546A" w:themeColor="text2"/>
        </w:rPr>
        <w:t>Članak 16.</w:t>
      </w:r>
    </w:p>
    <w:p w:rsidR="00DD1CC9" w:rsidRDefault="00DD1CC9" w:rsidP="00DD1CC9">
      <w:r>
        <w:t>U slučaju krštenja odredbi ovog Pravilnika, Tvrtka zadržava pravo udaljenog brisanja podataka s službenog mobitela, a koje će biti obavljeno od strane  Službenika zaduženog za IT.</w:t>
      </w:r>
    </w:p>
    <w:p w:rsidR="00DD1CC9" w:rsidRDefault="00DD1CC9" w:rsidP="00A46252">
      <w:pPr>
        <w:pStyle w:val="Heading1"/>
      </w:pPr>
      <w:r>
        <w:t>Završne odredbe</w:t>
      </w:r>
    </w:p>
    <w:p w:rsidR="009E0E0E" w:rsidRDefault="009E0E0E" w:rsidP="00DD1CC9">
      <w:r>
        <w:t>Ovaj Pravilnik stupa na snagu i primjenjuje se danom donošenja.</w:t>
      </w:r>
    </w:p>
    <w:p w:rsidR="009E0E0E" w:rsidRDefault="009E0E0E" w:rsidP="009E0E0E"/>
    <w:p w:rsidR="00657858" w:rsidRDefault="00382495" w:rsidP="00657858">
      <w:pPr>
        <w:ind w:left="-567" w:right="142"/>
        <w:jc w:val="right"/>
        <w:rPr>
          <w:rFonts w:cs="Arial"/>
          <w:sz w:val="24"/>
          <w:szCs w:val="24"/>
        </w:rPr>
      </w:pPr>
      <w:r>
        <w:rPr>
          <w:rFonts w:cs="Arial"/>
          <w:sz w:val="24"/>
          <w:szCs w:val="24"/>
        </w:rPr>
        <w:t>DIREKTOR</w:t>
      </w:r>
      <w:bookmarkStart w:id="4" w:name="_GoBack"/>
      <w:bookmarkEnd w:id="4"/>
    </w:p>
    <w:p w:rsidR="005D2E63" w:rsidRDefault="005D2E63" w:rsidP="00657858">
      <w:pPr>
        <w:ind w:left="-567" w:right="142"/>
        <w:jc w:val="right"/>
        <w:rPr>
          <w:rFonts w:cs="Arial"/>
          <w:sz w:val="24"/>
          <w:szCs w:val="24"/>
        </w:rPr>
      </w:pPr>
    </w:p>
    <w:p w:rsidR="00A46252" w:rsidRDefault="00382495" w:rsidP="00657858">
      <w:pPr>
        <w:ind w:left="-567" w:right="142"/>
        <w:jc w:val="right"/>
        <w:rPr>
          <w:rFonts w:cs="Arial"/>
          <w:sz w:val="24"/>
          <w:szCs w:val="24"/>
        </w:rPr>
      </w:pPr>
      <w:r>
        <w:rPr>
          <w:rFonts w:cs="Arial"/>
          <w:sz w:val="24"/>
          <w:szCs w:val="24"/>
        </w:rPr>
        <w:t>Kristijan Došen</w:t>
      </w:r>
    </w:p>
    <w:p w:rsidR="00A46252" w:rsidRDefault="00A46252">
      <w:pPr>
        <w:spacing w:after="160" w:line="259" w:lineRule="auto"/>
        <w:jc w:val="left"/>
        <w:rPr>
          <w:rFonts w:cs="Arial"/>
          <w:sz w:val="24"/>
          <w:szCs w:val="24"/>
        </w:rPr>
      </w:pPr>
      <w:r>
        <w:rPr>
          <w:rFonts w:cs="Arial"/>
          <w:sz w:val="24"/>
          <w:szCs w:val="24"/>
        </w:rPr>
        <w:br w:type="page"/>
      </w:r>
    </w:p>
    <w:p w:rsidR="00A46252" w:rsidRPr="00A46252" w:rsidRDefault="00A46252" w:rsidP="00A46252">
      <w:pPr>
        <w:pStyle w:val="Heading1"/>
      </w:pPr>
      <w:r w:rsidRPr="00A46252">
        <w:lastRenderedPageBreak/>
        <w:t>Prilog 1.</w:t>
      </w:r>
    </w:p>
    <w:tbl>
      <w:tblPr>
        <w:tblW w:w="935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416"/>
        <w:gridCol w:w="1214"/>
        <w:gridCol w:w="1481"/>
        <w:gridCol w:w="1418"/>
        <w:gridCol w:w="1134"/>
        <w:gridCol w:w="1275"/>
        <w:gridCol w:w="1418"/>
      </w:tblGrid>
      <w:tr w:rsidR="00A46252" w:rsidRPr="00A46252" w:rsidTr="00A46252">
        <w:trPr>
          <w:trHeight w:val="2483"/>
        </w:trPr>
        <w:tc>
          <w:tcPr>
            <w:tcW w:w="1416" w:type="dxa"/>
            <w:tcBorders>
              <w:bottom w:val="single" w:sz="8" w:space="0" w:color="C00000"/>
            </w:tcBorders>
            <w:shd w:val="clear" w:color="auto" w:fill="C04F4C"/>
            <w:vAlign w:val="center"/>
          </w:tcPr>
          <w:p w:rsidR="00A46252" w:rsidRPr="00A46252" w:rsidRDefault="00A46252" w:rsidP="00A46252">
            <w:pPr>
              <w:pStyle w:val="TableParagraph"/>
              <w:spacing w:before="132" w:line="360" w:lineRule="auto"/>
              <w:jc w:val="center"/>
              <w:rPr>
                <w:rFonts w:ascii="Cambria" w:hAnsi="Cambria"/>
                <w:b/>
                <w:color w:val="FFFFFF" w:themeColor="background1"/>
                <w:sz w:val="18"/>
                <w:lang w:val="hr-HR"/>
              </w:rPr>
            </w:pPr>
            <w:r w:rsidRPr="00A46252">
              <w:rPr>
                <w:rFonts w:ascii="Cambria" w:hAnsi="Cambria"/>
                <w:b/>
                <w:color w:val="FFFFFF" w:themeColor="background1"/>
                <w:sz w:val="18"/>
                <w:lang w:val="hr-HR"/>
              </w:rPr>
              <w:t>Kategorija radnika</w:t>
            </w:r>
          </w:p>
        </w:tc>
        <w:tc>
          <w:tcPr>
            <w:tcW w:w="1214" w:type="dxa"/>
            <w:tcBorders>
              <w:bottom w:val="single" w:sz="8" w:space="0" w:color="C00000"/>
            </w:tcBorders>
            <w:shd w:val="clear" w:color="auto" w:fill="C04F4C"/>
            <w:vAlign w:val="center"/>
          </w:tcPr>
          <w:p w:rsidR="00A46252" w:rsidRPr="00A46252" w:rsidRDefault="00A46252" w:rsidP="00A46252">
            <w:pPr>
              <w:pStyle w:val="TableParagraph"/>
              <w:spacing w:before="132" w:line="360" w:lineRule="auto"/>
              <w:jc w:val="center"/>
              <w:rPr>
                <w:rFonts w:ascii="Cambria" w:hAnsi="Cambria"/>
                <w:b/>
                <w:color w:val="FFFFFF" w:themeColor="background1"/>
                <w:sz w:val="18"/>
                <w:lang w:val="hr-HR"/>
              </w:rPr>
            </w:pPr>
            <w:r w:rsidRPr="00A46252">
              <w:rPr>
                <w:rFonts w:ascii="Cambria" w:hAnsi="Cambria"/>
                <w:b/>
                <w:color w:val="FFFFFF" w:themeColor="background1"/>
                <w:sz w:val="18"/>
                <w:lang w:val="hr-HR"/>
              </w:rPr>
              <w:t>Maksimalni iznos nabavne cijene uređaja u kunama</w:t>
            </w:r>
          </w:p>
        </w:tc>
        <w:tc>
          <w:tcPr>
            <w:tcW w:w="1481" w:type="dxa"/>
            <w:tcBorders>
              <w:bottom w:val="single" w:sz="8" w:space="0" w:color="C00000"/>
            </w:tcBorders>
            <w:shd w:val="clear" w:color="auto" w:fill="C04F4C"/>
            <w:vAlign w:val="center"/>
          </w:tcPr>
          <w:p w:rsidR="00A46252" w:rsidRPr="00A46252" w:rsidRDefault="00A46252" w:rsidP="00A46252">
            <w:pPr>
              <w:pStyle w:val="TableParagraph"/>
              <w:spacing w:before="132" w:line="360" w:lineRule="auto"/>
              <w:jc w:val="center"/>
              <w:rPr>
                <w:rFonts w:ascii="Cambria" w:hAnsi="Cambria"/>
                <w:b/>
                <w:color w:val="FFFFFF" w:themeColor="background1"/>
                <w:sz w:val="18"/>
                <w:lang w:val="hr-HR"/>
              </w:rPr>
            </w:pPr>
            <w:r w:rsidRPr="00A46252">
              <w:rPr>
                <w:rFonts w:ascii="Cambria" w:hAnsi="Cambria"/>
                <w:b/>
                <w:color w:val="FFFFFF" w:themeColor="background1"/>
                <w:sz w:val="18"/>
                <w:lang w:val="hr-HR"/>
              </w:rPr>
              <w:t>Maksimalni iznos tržišne cijene uređaja u kunama</w:t>
            </w:r>
          </w:p>
        </w:tc>
        <w:tc>
          <w:tcPr>
            <w:tcW w:w="1418" w:type="dxa"/>
            <w:tcBorders>
              <w:bottom w:val="single" w:sz="8" w:space="0" w:color="C00000"/>
            </w:tcBorders>
            <w:shd w:val="clear" w:color="auto" w:fill="C04F4C"/>
            <w:vAlign w:val="center"/>
          </w:tcPr>
          <w:p w:rsidR="00A46252" w:rsidRPr="00A46252" w:rsidRDefault="00A46252" w:rsidP="00A46252">
            <w:pPr>
              <w:pStyle w:val="TableParagraph"/>
              <w:spacing w:before="132" w:line="360" w:lineRule="auto"/>
              <w:jc w:val="center"/>
              <w:rPr>
                <w:rFonts w:ascii="Cambria" w:hAnsi="Cambria"/>
                <w:b/>
                <w:color w:val="FFFFFF" w:themeColor="background1"/>
                <w:sz w:val="18"/>
                <w:lang w:val="hr-HR"/>
              </w:rPr>
            </w:pPr>
            <w:r w:rsidRPr="00A46252">
              <w:rPr>
                <w:rFonts w:ascii="Cambria" w:hAnsi="Cambria"/>
                <w:b/>
                <w:color w:val="FFFFFF" w:themeColor="background1"/>
                <w:sz w:val="18"/>
                <w:lang w:val="hr-HR"/>
              </w:rPr>
              <w:t>Vremenski okvir uporabe uređaja (nabava novog uređaja u</w:t>
            </w:r>
          </w:p>
          <w:p w:rsidR="00A46252" w:rsidRPr="00A46252" w:rsidRDefault="00A46252" w:rsidP="00A46252">
            <w:pPr>
              <w:pStyle w:val="TableParagraph"/>
              <w:spacing w:before="132"/>
              <w:jc w:val="center"/>
              <w:rPr>
                <w:rFonts w:ascii="Cambria" w:hAnsi="Cambria"/>
                <w:b/>
                <w:color w:val="FFFFFF" w:themeColor="background1"/>
                <w:sz w:val="18"/>
                <w:lang w:val="hr-HR"/>
              </w:rPr>
            </w:pPr>
            <w:r w:rsidRPr="00A46252">
              <w:rPr>
                <w:rFonts w:ascii="Cambria" w:hAnsi="Cambria"/>
                <w:b/>
                <w:color w:val="FFFFFF" w:themeColor="background1"/>
                <w:sz w:val="18"/>
                <w:lang w:val="hr-HR"/>
              </w:rPr>
              <w:t>mjesecima)</w:t>
            </w:r>
          </w:p>
        </w:tc>
        <w:tc>
          <w:tcPr>
            <w:tcW w:w="1134" w:type="dxa"/>
            <w:tcBorders>
              <w:bottom w:val="single" w:sz="8" w:space="0" w:color="C00000"/>
            </w:tcBorders>
            <w:shd w:val="clear" w:color="auto" w:fill="C04F4C"/>
            <w:vAlign w:val="center"/>
          </w:tcPr>
          <w:p w:rsidR="00A46252" w:rsidRPr="00A46252" w:rsidRDefault="00A46252" w:rsidP="00A46252">
            <w:pPr>
              <w:pStyle w:val="TableParagraph"/>
              <w:spacing w:before="132"/>
              <w:jc w:val="center"/>
              <w:rPr>
                <w:rFonts w:ascii="Cambria" w:hAnsi="Cambria"/>
                <w:b/>
                <w:color w:val="FFFFFF" w:themeColor="background1"/>
                <w:sz w:val="18"/>
                <w:lang w:val="hr-HR"/>
              </w:rPr>
            </w:pPr>
            <w:r w:rsidRPr="00A46252">
              <w:rPr>
                <w:rFonts w:ascii="Cambria" w:hAnsi="Cambria"/>
                <w:b/>
                <w:color w:val="FFFFFF" w:themeColor="background1"/>
                <w:sz w:val="18"/>
                <w:lang w:val="hr-HR"/>
              </w:rPr>
              <w:t>Roaming</w:t>
            </w:r>
          </w:p>
        </w:tc>
        <w:tc>
          <w:tcPr>
            <w:tcW w:w="1275" w:type="dxa"/>
            <w:tcBorders>
              <w:bottom w:val="single" w:sz="8" w:space="0" w:color="C00000"/>
            </w:tcBorders>
            <w:shd w:val="clear" w:color="auto" w:fill="C04F4C"/>
            <w:vAlign w:val="center"/>
          </w:tcPr>
          <w:p w:rsidR="00A46252" w:rsidRPr="00A46252" w:rsidRDefault="00A46252" w:rsidP="00A46252">
            <w:pPr>
              <w:pStyle w:val="TableParagraph"/>
              <w:spacing w:before="132" w:line="360" w:lineRule="auto"/>
              <w:ind w:hanging="2"/>
              <w:jc w:val="center"/>
              <w:rPr>
                <w:rFonts w:ascii="Cambria" w:hAnsi="Cambria"/>
                <w:b/>
                <w:color w:val="FFFFFF" w:themeColor="background1"/>
                <w:sz w:val="18"/>
                <w:lang w:val="hr-HR"/>
              </w:rPr>
            </w:pPr>
            <w:r w:rsidRPr="00A46252">
              <w:rPr>
                <w:rFonts w:ascii="Cambria" w:hAnsi="Cambria"/>
                <w:b/>
                <w:color w:val="FFFFFF" w:themeColor="background1"/>
                <w:sz w:val="18"/>
                <w:lang w:val="hr-HR"/>
              </w:rPr>
              <w:t>Limit mjesečnog računa</w:t>
            </w:r>
            <w:r>
              <w:rPr>
                <w:rFonts w:ascii="Cambria" w:hAnsi="Cambria"/>
                <w:b/>
                <w:color w:val="FFFFFF" w:themeColor="background1"/>
                <w:sz w:val="18"/>
                <w:lang w:val="hr-HR"/>
              </w:rPr>
              <w:t xml:space="preserve"> </w:t>
            </w:r>
            <w:r w:rsidRPr="00A46252">
              <w:rPr>
                <w:rFonts w:ascii="Cambria" w:hAnsi="Cambria"/>
                <w:b/>
                <w:color w:val="FFFFFF" w:themeColor="background1"/>
                <w:sz w:val="18"/>
                <w:lang w:val="hr-HR"/>
              </w:rPr>
              <w:t>(bez PDV-a)</w:t>
            </w:r>
          </w:p>
        </w:tc>
        <w:tc>
          <w:tcPr>
            <w:tcW w:w="1418" w:type="dxa"/>
            <w:tcBorders>
              <w:bottom w:val="single" w:sz="8" w:space="0" w:color="C00000"/>
            </w:tcBorders>
            <w:shd w:val="clear" w:color="auto" w:fill="C04F4C"/>
            <w:vAlign w:val="center"/>
          </w:tcPr>
          <w:p w:rsidR="00A46252" w:rsidRPr="00A46252" w:rsidRDefault="00A46252" w:rsidP="00A46252">
            <w:pPr>
              <w:pStyle w:val="TableParagraph"/>
              <w:spacing w:before="132" w:line="360" w:lineRule="auto"/>
              <w:ind w:hanging="72"/>
              <w:jc w:val="center"/>
              <w:rPr>
                <w:rFonts w:ascii="Cambria" w:hAnsi="Cambria"/>
                <w:b/>
                <w:color w:val="FFFFFF" w:themeColor="background1"/>
                <w:sz w:val="18"/>
                <w:lang w:val="hr-HR"/>
              </w:rPr>
            </w:pPr>
            <w:r w:rsidRPr="00A46252">
              <w:rPr>
                <w:rFonts w:ascii="Cambria" w:hAnsi="Cambria"/>
                <w:b/>
                <w:color w:val="FFFFFF" w:themeColor="background1"/>
                <w:sz w:val="18"/>
                <w:lang w:val="hr-HR"/>
              </w:rPr>
              <w:t>Dodatne usluge</w:t>
            </w:r>
          </w:p>
        </w:tc>
      </w:tr>
      <w:tr w:rsidR="00A46252" w:rsidRPr="00A46252" w:rsidTr="00A46252">
        <w:trPr>
          <w:trHeight w:val="980"/>
        </w:trPr>
        <w:tc>
          <w:tcPr>
            <w:tcW w:w="1416" w:type="dxa"/>
            <w:tcBorders>
              <w:top w:val="single" w:sz="8" w:space="0" w:color="C00000"/>
              <w:left w:val="single" w:sz="8" w:space="0" w:color="C00000"/>
              <w:bottom w:val="single" w:sz="8" w:space="0" w:color="C00000"/>
              <w:right w:val="single" w:sz="8" w:space="0" w:color="C00000"/>
            </w:tcBorders>
            <w:vAlign w:val="center"/>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Voditelji sektora</w:t>
            </w:r>
          </w:p>
        </w:tc>
        <w:tc>
          <w:tcPr>
            <w:tcW w:w="1214" w:type="dxa"/>
            <w:tcBorders>
              <w:top w:val="single" w:sz="8" w:space="0" w:color="C00000"/>
              <w:left w:val="single" w:sz="8" w:space="0" w:color="C00000"/>
              <w:bottom w:val="single" w:sz="8" w:space="0" w:color="C00000"/>
              <w:right w:val="single" w:sz="8" w:space="0" w:color="C00000"/>
            </w:tcBorders>
            <w:vAlign w:val="center"/>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Prema potrebi posla</w:t>
            </w:r>
          </w:p>
        </w:tc>
        <w:tc>
          <w:tcPr>
            <w:tcW w:w="1481" w:type="dxa"/>
            <w:tcBorders>
              <w:top w:val="single" w:sz="8" w:space="0" w:color="C00000"/>
              <w:left w:val="single" w:sz="8" w:space="0" w:color="C00000"/>
              <w:bottom w:val="single" w:sz="8" w:space="0" w:color="C00000"/>
              <w:right w:val="single" w:sz="8" w:space="0" w:color="C00000"/>
            </w:tcBorders>
            <w:vAlign w:val="center"/>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Prema potrebi posla</w:t>
            </w:r>
          </w:p>
        </w:tc>
        <w:tc>
          <w:tcPr>
            <w:tcW w:w="1418" w:type="dxa"/>
            <w:tcBorders>
              <w:top w:val="single" w:sz="8" w:space="0" w:color="C00000"/>
              <w:left w:val="single" w:sz="8" w:space="0" w:color="C00000"/>
              <w:bottom w:val="single" w:sz="8" w:space="0" w:color="C00000"/>
              <w:right w:val="single" w:sz="8" w:space="0" w:color="C00000"/>
            </w:tcBorders>
            <w:vAlign w:val="center"/>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18</w:t>
            </w:r>
          </w:p>
        </w:tc>
        <w:tc>
          <w:tcPr>
            <w:tcW w:w="1134" w:type="dxa"/>
            <w:tcBorders>
              <w:top w:val="single" w:sz="8" w:space="0" w:color="C00000"/>
              <w:left w:val="single" w:sz="8" w:space="0" w:color="C00000"/>
              <w:bottom w:val="single" w:sz="8" w:space="0" w:color="C00000"/>
              <w:right w:val="single" w:sz="8" w:space="0" w:color="C00000"/>
            </w:tcBorders>
            <w:vAlign w:val="center"/>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Prema potrebi posla</w:t>
            </w:r>
          </w:p>
        </w:tc>
        <w:tc>
          <w:tcPr>
            <w:tcW w:w="1275" w:type="dxa"/>
            <w:tcBorders>
              <w:top w:val="single" w:sz="8" w:space="0" w:color="C00000"/>
              <w:left w:val="single" w:sz="8" w:space="0" w:color="C00000"/>
              <w:bottom w:val="single" w:sz="8" w:space="0" w:color="C00000"/>
              <w:right w:val="single" w:sz="8" w:space="0" w:color="C00000"/>
            </w:tcBorders>
            <w:vAlign w:val="center"/>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neograničeno</w:t>
            </w:r>
          </w:p>
        </w:tc>
        <w:tc>
          <w:tcPr>
            <w:tcW w:w="1418" w:type="dxa"/>
            <w:tcBorders>
              <w:top w:val="single" w:sz="8" w:space="0" w:color="C00000"/>
              <w:left w:val="single" w:sz="8" w:space="0" w:color="C00000"/>
              <w:bottom w:val="single" w:sz="8" w:space="0" w:color="C00000"/>
              <w:right w:val="single" w:sz="8" w:space="0" w:color="C00000"/>
            </w:tcBorders>
            <w:vAlign w:val="center"/>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Prema potrebi posla</w:t>
            </w:r>
          </w:p>
        </w:tc>
      </w:tr>
      <w:tr w:rsidR="00A46252" w:rsidRPr="00A46252" w:rsidTr="00A46252">
        <w:trPr>
          <w:trHeight w:val="1242"/>
        </w:trPr>
        <w:tc>
          <w:tcPr>
            <w:tcW w:w="1416" w:type="dxa"/>
            <w:tcBorders>
              <w:top w:val="single" w:sz="8" w:space="0" w:color="C00000"/>
              <w:left w:val="single" w:sz="8" w:space="0" w:color="C00000"/>
              <w:bottom w:val="single" w:sz="8" w:space="0" w:color="C00000"/>
              <w:right w:val="single" w:sz="8" w:space="0" w:color="C00000"/>
            </w:tcBorders>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Ostali radnici</w:t>
            </w:r>
          </w:p>
        </w:tc>
        <w:tc>
          <w:tcPr>
            <w:tcW w:w="1214" w:type="dxa"/>
            <w:tcBorders>
              <w:top w:val="single" w:sz="8" w:space="0" w:color="C00000"/>
              <w:left w:val="single" w:sz="8" w:space="0" w:color="C00000"/>
              <w:bottom w:val="single" w:sz="8" w:space="0" w:color="C00000"/>
              <w:right w:val="single" w:sz="8" w:space="0" w:color="C00000"/>
            </w:tcBorders>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600</w:t>
            </w:r>
          </w:p>
        </w:tc>
        <w:tc>
          <w:tcPr>
            <w:tcW w:w="1481" w:type="dxa"/>
            <w:tcBorders>
              <w:top w:val="single" w:sz="8" w:space="0" w:color="C00000"/>
              <w:left w:val="single" w:sz="8" w:space="0" w:color="C00000"/>
              <w:bottom w:val="single" w:sz="8" w:space="0" w:color="C00000"/>
              <w:right w:val="single" w:sz="8" w:space="0" w:color="C00000"/>
            </w:tcBorders>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3.000,00</w:t>
            </w:r>
          </w:p>
        </w:tc>
        <w:tc>
          <w:tcPr>
            <w:tcW w:w="1418" w:type="dxa"/>
            <w:tcBorders>
              <w:top w:val="single" w:sz="8" w:space="0" w:color="C00000"/>
              <w:left w:val="single" w:sz="8" w:space="0" w:color="C00000"/>
              <w:bottom w:val="single" w:sz="8" w:space="0" w:color="C00000"/>
              <w:right w:val="single" w:sz="8" w:space="0" w:color="C00000"/>
            </w:tcBorders>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24</w:t>
            </w:r>
          </w:p>
        </w:tc>
        <w:tc>
          <w:tcPr>
            <w:tcW w:w="1134" w:type="dxa"/>
            <w:tcBorders>
              <w:top w:val="single" w:sz="8" w:space="0" w:color="C00000"/>
              <w:left w:val="single" w:sz="8" w:space="0" w:color="C00000"/>
              <w:bottom w:val="single" w:sz="8" w:space="0" w:color="C00000"/>
              <w:right w:val="single" w:sz="8" w:space="0" w:color="C00000"/>
            </w:tcBorders>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Prema ugovorenoj tarifi</w:t>
            </w:r>
          </w:p>
        </w:tc>
        <w:tc>
          <w:tcPr>
            <w:tcW w:w="1275" w:type="dxa"/>
            <w:tcBorders>
              <w:top w:val="single" w:sz="8" w:space="0" w:color="C00000"/>
              <w:left w:val="single" w:sz="8" w:space="0" w:color="C00000"/>
              <w:bottom w:val="single" w:sz="8" w:space="0" w:color="C00000"/>
              <w:right w:val="single" w:sz="8" w:space="0" w:color="C00000"/>
            </w:tcBorders>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Prema ugovorenoj tarifi</w:t>
            </w:r>
          </w:p>
        </w:tc>
        <w:tc>
          <w:tcPr>
            <w:tcW w:w="1418" w:type="dxa"/>
            <w:tcBorders>
              <w:top w:val="single" w:sz="8" w:space="0" w:color="C00000"/>
              <w:left w:val="single" w:sz="8" w:space="0" w:color="C00000"/>
              <w:bottom w:val="single" w:sz="8" w:space="0" w:color="C00000"/>
              <w:right w:val="single" w:sz="8" w:space="0" w:color="C00000"/>
            </w:tcBorders>
          </w:tcPr>
          <w:p w:rsidR="00A46252" w:rsidRPr="00A46252" w:rsidRDefault="00A46252" w:rsidP="00A46252">
            <w:pPr>
              <w:pStyle w:val="TableParagraph"/>
              <w:spacing w:before="178" w:line="362" w:lineRule="auto"/>
              <w:ind w:left="142" w:right="134" w:hanging="22"/>
              <w:jc w:val="center"/>
              <w:rPr>
                <w:rFonts w:ascii="Cambria" w:hAnsi="Cambria"/>
                <w:sz w:val="18"/>
                <w:lang w:val="hr-HR"/>
              </w:rPr>
            </w:pPr>
            <w:r w:rsidRPr="00A46252">
              <w:rPr>
                <w:rFonts w:ascii="Cambria" w:hAnsi="Cambria"/>
                <w:sz w:val="18"/>
                <w:lang w:val="hr-HR"/>
              </w:rPr>
              <w:t>Prema potrebi posla i dogovoru s</w:t>
            </w:r>
            <w:r>
              <w:rPr>
                <w:rFonts w:ascii="Cambria" w:hAnsi="Cambria"/>
                <w:sz w:val="18"/>
                <w:lang w:val="hr-HR"/>
              </w:rPr>
              <w:t xml:space="preserve"> </w:t>
            </w:r>
            <w:r w:rsidRPr="00A46252">
              <w:rPr>
                <w:rFonts w:ascii="Cambria" w:hAnsi="Cambria"/>
                <w:sz w:val="18"/>
                <w:lang w:val="hr-HR"/>
              </w:rPr>
              <w:t>nadređenim</w:t>
            </w:r>
          </w:p>
        </w:tc>
      </w:tr>
    </w:tbl>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spacing w:before="8"/>
        <w:rPr>
          <w:rFonts w:ascii="Cambria" w:hAnsi="Cambria"/>
          <w:b/>
          <w:sz w:val="20"/>
          <w:lang w:val="hr-HR"/>
        </w:rPr>
      </w:pPr>
    </w:p>
    <w:tbl>
      <w:tblPr>
        <w:tblW w:w="0" w:type="auto"/>
        <w:tblBorders>
          <w:top w:val="single" w:sz="8" w:space="0" w:color="C04F4C"/>
          <w:left w:val="single" w:sz="8" w:space="0" w:color="C04F4C"/>
          <w:bottom w:val="single" w:sz="8" w:space="0" w:color="C04F4C"/>
          <w:right w:val="single" w:sz="8" w:space="0" w:color="C04F4C"/>
          <w:insideH w:val="single" w:sz="8" w:space="0" w:color="C04F4C"/>
          <w:insideV w:val="single" w:sz="8" w:space="0" w:color="C04F4C"/>
        </w:tblBorders>
        <w:tblLayout w:type="fixed"/>
        <w:tblCellMar>
          <w:left w:w="0" w:type="dxa"/>
          <w:right w:w="0" w:type="dxa"/>
        </w:tblCellMar>
        <w:tblLook w:val="01E0" w:firstRow="1" w:lastRow="1" w:firstColumn="1" w:lastColumn="1" w:noHBand="0" w:noVBand="0"/>
      </w:tblPr>
      <w:tblGrid>
        <w:gridCol w:w="1274"/>
        <w:gridCol w:w="5194"/>
        <w:gridCol w:w="2888"/>
      </w:tblGrid>
      <w:tr w:rsidR="00A46252" w:rsidRPr="00A46252" w:rsidTr="00A46252">
        <w:trPr>
          <w:trHeight w:val="374"/>
        </w:trPr>
        <w:tc>
          <w:tcPr>
            <w:tcW w:w="9356" w:type="dxa"/>
            <w:gridSpan w:val="3"/>
            <w:tcBorders>
              <w:top w:val="nil"/>
              <w:left w:val="nil"/>
              <w:bottom w:val="nil"/>
              <w:right w:val="nil"/>
            </w:tcBorders>
            <w:shd w:val="clear" w:color="auto" w:fill="C04F4C"/>
          </w:tcPr>
          <w:p w:rsidR="00A46252" w:rsidRPr="00A46252" w:rsidRDefault="00A46252" w:rsidP="00A46252">
            <w:pPr>
              <w:pStyle w:val="TableParagraph"/>
              <w:spacing w:before="132" w:line="360" w:lineRule="auto"/>
              <w:jc w:val="center"/>
              <w:rPr>
                <w:rFonts w:ascii="Cambria" w:hAnsi="Cambria"/>
                <w:b/>
                <w:sz w:val="20"/>
                <w:lang w:val="hr-HR"/>
              </w:rPr>
            </w:pPr>
            <w:r w:rsidRPr="00A46252">
              <w:rPr>
                <w:rFonts w:ascii="Cambria" w:hAnsi="Cambria"/>
                <w:b/>
                <w:color w:val="FFFFFF" w:themeColor="background1"/>
                <w:sz w:val="18"/>
                <w:lang w:val="hr-HR"/>
              </w:rPr>
              <w:t>Tarifa</w:t>
            </w:r>
          </w:p>
        </w:tc>
      </w:tr>
      <w:tr w:rsidR="00A46252" w:rsidRPr="00A46252" w:rsidTr="00A46252">
        <w:trPr>
          <w:trHeight w:val="345"/>
        </w:trPr>
        <w:tc>
          <w:tcPr>
            <w:tcW w:w="1274" w:type="dxa"/>
            <w:vMerge w:val="restart"/>
            <w:tcBorders>
              <w:top w:val="nil"/>
              <w:right w:val="nil"/>
            </w:tcBorders>
            <w:vAlign w:val="center"/>
          </w:tcPr>
          <w:p w:rsidR="00A46252" w:rsidRPr="00A46252" w:rsidRDefault="00A46252" w:rsidP="00A46252">
            <w:pPr>
              <w:pStyle w:val="TableParagraph"/>
              <w:ind w:left="107"/>
              <w:rPr>
                <w:rFonts w:ascii="Cambria" w:hAnsi="Cambria"/>
                <w:b/>
                <w:sz w:val="20"/>
                <w:lang w:val="hr-HR"/>
              </w:rPr>
            </w:pPr>
            <w:r w:rsidRPr="00A46252">
              <w:rPr>
                <w:rFonts w:ascii="Cambria" w:hAnsi="Cambria"/>
                <w:b/>
                <w:sz w:val="20"/>
                <w:lang w:val="hr-HR"/>
              </w:rPr>
              <w:t>Pozivi</w:t>
            </w:r>
          </w:p>
        </w:tc>
        <w:tc>
          <w:tcPr>
            <w:tcW w:w="5194" w:type="dxa"/>
            <w:tcBorders>
              <w:top w:val="nil"/>
              <w:left w:val="nil"/>
              <w:right w:val="nil"/>
            </w:tcBorders>
          </w:tcPr>
          <w:p w:rsidR="00A46252" w:rsidRPr="00A46252" w:rsidRDefault="00A46252" w:rsidP="00A46252">
            <w:pPr>
              <w:pStyle w:val="TableParagraph"/>
              <w:ind w:left="117"/>
              <w:rPr>
                <w:rFonts w:ascii="Cambria" w:hAnsi="Cambria"/>
                <w:sz w:val="20"/>
                <w:lang w:val="hr-HR"/>
              </w:rPr>
            </w:pPr>
            <w:r w:rsidRPr="00A46252">
              <w:rPr>
                <w:rFonts w:ascii="Cambria" w:hAnsi="Cambria"/>
                <w:sz w:val="20"/>
                <w:lang w:val="hr-HR"/>
              </w:rPr>
              <w:t>Pozivi unutar VPN-a</w:t>
            </w:r>
          </w:p>
        </w:tc>
        <w:tc>
          <w:tcPr>
            <w:tcW w:w="2888" w:type="dxa"/>
            <w:tcBorders>
              <w:top w:val="nil"/>
              <w:left w:val="nil"/>
            </w:tcBorders>
          </w:tcPr>
          <w:p w:rsidR="00A46252" w:rsidRPr="00A46252" w:rsidRDefault="00A46252" w:rsidP="00A46252">
            <w:pPr>
              <w:pStyle w:val="TableParagraph"/>
              <w:ind w:left="683" w:right="706"/>
              <w:jc w:val="center"/>
              <w:rPr>
                <w:rFonts w:ascii="Cambria" w:hAnsi="Cambria"/>
                <w:sz w:val="20"/>
                <w:lang w:val="hr-HR"/>
              </w:rPr>
            </w:pPr>
            <w:r w:rsidRPr="00A46252">
              <w:rPr>
                <w:rFonts w:ascii="Cambria" w:hAnsi="Cambria"/>
                <w:sz w:val="20"/>
                <w:lang w:val="hr-HR"/>
              </w:rPr>
              <w:t>neograničeno</w:t>
            </w:r>
          </w:p>
        </w:tc>
      </w:tr>
      <w:tr w:rsidR="00A46252" w:rsidRPr="00A46252" w:rsidTr="00A46252">
        <w:trPr>
          <w:trHeight w:val="344"/>
        </w:trPr>
        <w:tc>
          <w:tcPr>
            <w:tcW w:w="1274" w:type="dxa"/>
            <w:vMerge/>
            <w:tcBorders>
              <w:top w:val="nil"/>
              <w:right w:val="nil"/>
            </w:tcBorders>
            <w:vAlign w:val="center"/>
          </w:tcPr>
          <w:p w:rsidR="00A46252" w:rsidRPr="00A46252" w:rsidRDefault="00A46252" w:rsidP="00A46252">
            <w:pPr>
              <w:spacing w:after="0"/>
              <w:jc w:val="left"/>
              <w:rPr>
                <w:sz w:val="2"/>
                <w:szCs w:val="2"/>
              </w:rPr>
            </w:pPr>
          </w:p>
        </w:tc>
        <w:tc>
          <w:tcPr>
            <w:tcW w:w="5194" w:type="dxa"/>
            <w:tcBorders>
              <w:left w:val="nil"/>
              <w:right w:val="nil"/>
            </w:tcBorders>
          </w:tcPr>
          <w:p w:rsidR="00A46252" w:rsidRPr="00A46252" w:rsidRDefault="00A46252" w:rsidP="00A46252">
            <w:pPr>
              <w:pStyle w:val="TableParagraph"/>
              <w:ind w:left="117"/>
              <w:rPr>
                <w:rFonts w:ascii="Cambria" w:hAnsi="Cambria"/>
                <w:sz w:val="20"/>
                <w:lang w:val="hr-HR"/>
              </w:rPr>
            </w:pPr>
            <w:r w:rsidRPr="00A46252">
              <w:rPr>
                <w:rFonts w:ascii="Cambria" w:hAnsi="Cambria"/>
                <w:sz w:val="20"/>
                <w:lang w:val="hr-HR"/>
              </w:rPr>
              <w:t>Pozivi unutar HT mobilne mreže</w:t>
            </w:r>
          </w:p>
        </w:tc>
        <w:tc>
          <w:tcPr>
            <w:tcW w:w="2888" w:type="dxa"/>
            <w:tcBorders>
              <w:left w:val="nil"/>
            </w:tcBorders>
          </w:tcPr>
          <w:p w:rsidR="00A46252" w:rsidRPr="00A46252" w:rsidRDefault="00A46252" w:rsidP="00A46252">
            <w:pPr>
              <w:pStyle w:val="TableParagraph"/>
              <w:ind w:left="683" w:right="706"/>
              <w:jc w:val="center"/>
              <w:rPr>
                <w:rFonts w:ascii="Cambria" w:hAnsi="Cambria"/>
                <w:sz w:val="20"/>
                <w:lang w:val="hr-HR"/>
              </w:rPr>
            </w:pPr>
            <w:r w:rsidRPr="00A46252">
              <w:rPr>
                <w:rFonts w:ascii="Cambria" w:hAnsi="Cambria"/>
                <w:sz w:val="20"/>
                <w:lang w:val="hr-HR"/>
              </w:rPr>
              <w:t>neograničeno</w:t>
            </w:r>
          </w:p>
        </w:tc>
      </w:tr>
      <w:tr w:rsidR="00A46252" w:rsidRPr="00A46252" w:rsidTr="00A46252">
        <w:trPr>
          <w:trHeight w:val="347"/>
        </w:trPr>
        <w:tc>
          <w:tcPr>
            <w:tcW w:w="1274" w:type="dxa"/>
            <w:vMerge/>
            <w:tcBorders>
              <w:top w:val="nil"/>
              <w:right w:val="nil"/>
            </w:tcBorders>
            <w:vAlign w:val="center"/>
          </w:tcPr>
          <w:p w:rsidR="00A46252" w:rsidRPr="00A46252" w:rsidRDefault="00A46252" w:rsidP="00A46252">
            <w:pPr>
              <w:spacing w:after="0"/>
              <w:jc w:val="left"/>
              <w:rPr>
                <w:sz w:val="2"/>
                <w:szCs w:val="2"/>
              </w:rPr>
            </w:pPr>
          </w:p>
        </w:tc>
        <w:tc>
          <w:tcPr>
            <w:tcW w:w="5194" w:type="dxa"/>
            <w:tcBorders>
              <w:left w:val="nil"/>
              <w:right w:val="nil"/>
            </w:tcBorders>
          </w:tcPr>
          <w:p w:rsidR="00A46252" w:rsidRPr="00A46252" w:rsidRDefault="00A46252" w:rsidP="00A46252">
            <w:pPr>
              <w:pStyle w:val="TableParagraph"/>
              <w:ind w:left="117"/>
              <w:rPr>
                <w:rFonts w:ascii="Cambria" w:hAnsi="Cambria"/>
                <w:sz w:val="20"/>
                <w:lang w:val="hr-HR"/>
              </w:rPr>
            </w:pPr>
            <w:r w:rsidRPr="00A46252">
              <w:rPr>
                <w:rFonts w:ascii="Cambria" w:hAnsi="Cambria"/>
                <w:sz w:val="20"/>
                <w:lang w:val="hr-HR"/>
              </w:rPr>
              <w:t>Pozivi prema ostalim HR mobilnim mrežama</w:t>
            </w:r>
          </w:p>
        </w:tc>
        <w:tc>
          <w:tcPr>
            <w:tcW w:w="2888" w:type="dxa"/>
            <w:tcBorders>
              <w:left w:val="nil"/>
            </w:tcBorders>
          </w:tcPr>
          <w:p w:rsidR="00A46252" w:rsidRPr="00A46252" w:rsidRDefault="00A46252" w:rsidP="00A46252">
            <w:pPr>
              <w:pStyle w:val="TableParagraph"/>
              <w:ind w:left="683" w:right="706"/>
              <w:jc w:val="center"/>
              <w:rPr>
                <w:rFonts w:ascii="Cambria" w:hAnsi="Cambria"/>
                <w:sz w:val="20"/>
                <w:lang w:val="hr-HR"/>
              </w:rPr>
            </w:pPr>
            <w:r w:rsidRPr="00A46252">
              <w:rPr>
                <w:rFonts w:ascii="Cambria" w:hAnsi="Cambria"/>
                <w:sz w:val="20"/>
                <w:lang w:val="hr-HR"/>
              </w:rPr>
              <w:t>neograničeno</w:t>
            </w:r>
          </w:p>
        </w:tc>
      </w:tr>
      <w:tr w:rsidR="00A46252" w:rsidRPr="00A46252" w:rsidTr="00A46252">
        <w:trPr>
          <w:trHeight w:val="344"/>
        </w:trPr>
        <w:tc>
          <w:tcPr>
            <w:tcW w:w="1274" w:type="dxa"/>
            <w:vMerge/>
            <w:tcBorders>
              <w:top w:val="nil"/>
              <w:right w:val="nil"/>
            </w:tcBorders>
            <w:vAlign w:val="center"/>
          </w:tcPr>
          <w:p w:rsidR="00A46252" w:rsidRPr="00A46252" w:rsidRDefault="00A46252" w:rsidP="00A46252">
            <w:pPr>
              <w:spacing w:after="0"/>
              <w:jc w:val="left"/>
              <w:rPr>
                <w:sz w:val="2"/>
                <w:szCs w:val="2"/>
              </w:rPr>
            </w:pPr>
          </w:p>
        </w:tc>
        <w:tc>
          <w:tcPr>
            <w:tcW w:w="5194" w:type="dxa"/>
            <w:tcBorders>
              <w:left w:val="nil"/>
              <w:right w:val="nil"/>
            </w:tcBorders>
          </w:tcPr>
          <w:p w:rsidR="00A46252" w:rsidRPr="00A46252" w:rsidRDefault="00A46252" w:rsidP="00A46252">
            <w:pPr>
              <w:pStyle w:val="TableParagraph"/>
              <w:spacing w:line="229" w:lineRule="exact"/>
              <w:ind w:left="117"/>
              <w:rPr>
                <w:rFonts w:ascii="Cambria" w:hAnsi="Cambria"/>
                <w:sz w:val="20"/>
                <w:lang w:val="hr-HR"/>
              </w:rPr>
            </w:pPr>
            <w:r w:rsidRPr="00A46252">
              <w:rPr>
                <w:rFonts w:ascii="Cambria" w:hAnsi="Cambria"/>
                <w:sz w:val="20"/>
                <w:lang w:val="hr-HR"/>
              </w:rPr>
              <w:t>Pozivi prema HT fiksnoj mreži</w:t>
            </w:r>
          </w:p>
        </w:tc>
        <w:tc>
          <w:tcPr>
            <w:tcW w:w="2888" w:type="dxa"/>
            <w:tcBorders>
              <w:left w:val="nil"/>
            </w:tcBorders>
          </w:tcPr>
          <w:p w:rsidR="00A46252" w:rsidRPr="00A46252" w:rsidRDefault="00A46252" w:rsidP="00A46252">
            <w:pPr>
              <w:pStyle w:val="TableParagraph"/>
              <w:spacing w:line="229" w:lineRule="exact"/>
              <w:ind w:left="683" w:right="706"/>
              <w:jc w:val="center"/>
              <w:rPr>
                <w:rFonts w:ascii="Cambria" w:hAnsi="Cambria"/>
                <w:sz w:val="20"/>
                <w:lang w:val="hr-HR"/>
              </w:rPr>
            </w:pPr>
            <w:r w:rsidRPr="00A46252">
              <w:rPr>
                <w:rFonts w:ascii="Cambria" w:hAnsi="Cambria"/>
                <w:sz w:val="20"/>
                <w:lang w:val="hr-HR"/>
              </w:rPr>
              <w:t>neograničeno</w:t>
            </w:r>
          </w:p>
        </w:tc>
      </w:tr>
      <w:tr w:rsidR="00A46252" w:rsidRPr="00A46252" w:rsidTr="00A46252">
        <w:trPr>
          <w:trHeight w:val="344"/>
        </w:trPr>
        <w:tc>
          <w:tcPr>
            <w:tcW w:w="1274" w:type="dxa"/>
            <w:vMerge/>
            <w:tcBorders>
              <w:top w:val="nil"/>
              <w:right w:val="nil"/>
            </w:tcBorders>
            <w:vAlign w:val="center"/>
          </w:tcPr>
          <w:p w:rsidR="00A46252" w:rsidRPr="00A46252" w:rsidRDefault="00A46252" w:rsidP="00A46252">
            <w:pPr>
              <w:spacing w:after="0"/>
              <w:jc w:val="left"/>
              <w:rPr>
                <w:sz w:val="2"/>
                <w:szCs w:val="2"/>
              </w:rPr>
            </w:pPr>
          </w:p>
        </w:tc>
        <w:tc>
          <w:tcPr>
            <w:tcW w:w="5194" w:type="dxa"/>
            <w:tcBorders>
              <w:left w:val="nil"/>
              <w:right w:val="nil"/>
            </w:tcBorders>
          </w:tcPr>
          <w:p w:rsidR="00A46252" w:rsidRPr="00A46252" w:rsidRDefault="00A46252" w:rsidP="00A46252">
            <w:pPr>
              <w:pStyle w:val="TableParagraph"/>
              <w:spacing w:line="229" w:lineRule="exact"/>
              <w:ind w:left="117"/>
              <w:rPr>
                <w:rFonts w:ascii="Cambria" w:hAnsi="Cambria"/>
                <w:sz w:val="20"/>
                <w:lang w:val="hr-HR"/>
              </w:rPr>
            </w:pPr>
            <w:r w:rsidRPr="00A46252">
              <w:rPr>
                <w:rFonts w:ascii="Cambria" w:hAnsi="Cambria"/>
                <w:sz w:val="20"/>
                <w:lang w:val="hr-HR"/>
              </w:rPr>
              <w:t>Pozivi prema ostalim HR fiksnim mrežama</w:t>
            </w:r>
          </w:p>
        </w:tc>
        <w:tc>
          <w:tcPr>
            <w:tcW w:w="2888" w:type="dxa"/>
            <w:tcBorders>
              <w:left w:val="nil"/>
            </w:tcBorders>
          </w:tcPr>
          <w:p w:rsidR="00A46252" w:rsidRPr="00A46252" w:rsidRDefault="00A46252" w:rsidP="00A46252">
            <w:pPr>
              <w:pStyle w:val="TableParagraph"/>
              <w:spacing w:line="229" w:lineRule="exact"/>
              <w:ind w:left="683" w:right="706"/>
              <w:jc w:val="center"/>
              <w:rPr>
                <w:rFonts w:ascii="Cambria" w:hAnsi="Cambria"/>
                <w:sz w:val="20"/>
                <w:lang w:val="hr-HR"/>
              </w:rPr>
            </w:pPr>
            <w:r w:rsidRPr="00A46252">
              <w:rPr>
                <w:rFonts w:ascii="Cambria" w:hAnsi="Cambria"/>
                <w:sz w:val="20"/>
                <w:lang w:val="hr-HR"/>
              </w:rPr>
              <w:t>neograničeno</w:t>
            </w:r>
          </w:p>
        </w:tc>
      </w:tr>
      <w:tr w:rsidR="00A46252" w:rsidRPr="00A46252" w:rsidTr="00A46252">
        <w:trPr>
          <w:trHeight w:val="344"/>
        </w:trPr>
        <w:tc>
          <w:tcPr>
            <w:tcW w:w="1274" w:type="dxa"/>
            <w:vMerge/>
            <w:tcBorders>
              <w:top w:val="nil"/>
              <w:right w:val="nil"/>
            </w:tcBorders>
            <w:vAlign w:val="center"/>
          </w:tcPr>
          <w:p w:rsidR="00A46252" w:rsidRPr="00A46252" w:rsidRDefault="00A46252" w:rsidP="00A46252">
            <w:pPr>
              <w:spacing w:after="0"/>
              <w:jc w:val="left"/>
              <w:rPr>
                <w:sz w:val="2"/>
                <w:szCs w:val="2"/>
              </w:rPr>
            </w:pPr>
          </w:p>
        </w:tc>
        <w:tc>
          <w:tcPr>
            <w:tcW w:w="5194" w:type="dxa"/>
            <w:tcBorders>
              <w:left w:val="nil"/>
              <w:right w:val="nil"/>
            </w:tcBorders>
          </w:tcPr>
          <w:p w:rsidR="00A46252" w:rsidRPr="00A46252" w:rsidRDefault="00A46252" w:rsidP="00A46252">
            <w:pPr>
              <w:pStyle w:val="TableParagraph"/>
              <w:spacing w:line="229" w:lineRule="exact"/>
              <w:ind w:left="117"/>
              <w:rPr>
                <w:rFonts w:ascii="Cambria" w:hAnsi="Cambria"/>
                <w:sz w:val="20"/>
                <w:lang w:val="hr-HR"/>
              </w:rPr>
            </w:pPr>
            <w:r w:rsidRPr="00A46252">
              <w:rPr>
                <w:rFonts w:ascii="Cambria" w:hAnsi="Cambria"/>
                <w:sz w:val="20"/>
                <w:lang w:val="hr-HR"/>
              </w:rPr>
              <w:t>SMS poruke prema HT mreži</w:t>
            </w:r>
          </w:p>
        </w:tc>
        <w:tc>
          <w:tcPr>
            <w:tcW w:w="2888" w:type="dxa"/>
            <w:tcBorders>
              <w:left w:val="nil"/>
            </w:tcBorders>
          </w:tcPr>
          <w:p w:rsidR="00A46252" w:rsidRPr="00A46252" w:rsidRDefault="00A46252" w:rsidP="00A46252">
            <w:pPr>
              <w:pStyle w:val="TableParagraph"/>
              <w:spacing w:line="229" w:lineRule="exact"/>
              <w:ind w:left="683" w:right="706"/>
              <w:jc w:val="center"/>
              <w:rPr>
                <w:rFonts w:ascii="Cambria" w:hAnsi="Cambria"/>
                <w:sz w:val="20"/>
                <w:lang w:val="hr-HR"/>
              </w:rPr>
            </w:pPr>
            <w:r w:rsidRPr="00A46252">
              <w:rPr>
                <w:rFonts w:ascii="Cambria" w:hAnsi="Cambria"/>
                <w:sz w:val="20"/>
                <w:lang w:val="hr-HR"/>
              </w:rPr>
              <w:t>neograničeno</w:t>
            </w:r>
          </w:p>
        </w:tc>
      </w:tr>
      <w:tr w:rsidR="00A46252" w:rsidRPr="00A46252" w:rsidTr="00A46252">
        <w:trPr>
          <w:trHeight w:val="344"/>
        </w:trPr>
        <w:tc>
          <w:tcPr>
            <w:tcW w:w="1274" w:type="dxa"/>
            <w:vMerge w:val="restart"/>
            <w:tcBorders>
              <w:right w:val="nil"/>
            </w:tcBorders>
            <w:vAlign w:val="center"/>
          </w:tcPr>
          <w:p w:rsidR="00A46252" w:rsidRPr="00A46252" w:rsidRDefault="00A46252" w:rsidP="00A46252">
            <w:pPr>
              <w:pStyle w:val="TableParagraph"/>
              <w:ind w:left="107"/>
              <w:rPr>
                <w:rFonts w:ascii="Cambria" w:hAnsi="Cambria"/>
                <w:b/>
                <w:sz w:val="20"/>
                <w:lang w:val="hr-HR"/>
              </w:rPr>
            </w:pPr>
            <w:r w:rsidRPr="00A46252">
              <w:rPr>
                <w:rFonts w:ascii="Cambria" w:hAnsi="Cambria"/>
                <w:b/>
                <w:sz w:val="20"/>
                <w:lang w:val="hr-HR"/>
              </w:rPr>
              <w:t>SMS</w:t>
            </w:r>
          </w:p>
        </w:tc>
        <w:tc>
          <w:tcPr>
            <w:tcW w:w="5194" w:type="dxa"/>
            <w:tcBorders>
              <w:left w:val="nil"/>
              <w:right w:val="nil"/>
            </w:tcBorders>
          </w:tcPr>
          <w:p w:rsidR="00A46252" w:rsidRPr="00A46252" w:rsidRDefault="00A46252" w:rsidP="00A46252">
            <w:pPr>
              <w:pStyle w:val="TableParagraph"/>
              <w:spacing w:line="229" w:lineRule="exact"/>
              <w:ind w:left="117"/>
              <w:rPr>
                <w:rFonts w:ascii="Cambria" w:hAnsi="Cambria"/>
                <w:sz w:val="20"/>
                <w:lang w:val="hr-HR"/>
              </w:rPr>
            </w:pPr>
            <w:r w:rsidRPr="00A46252">
              <w:rPr>
                <w:rFonts w:ascii="Cambria" w:hAnsi="Cambria"/>
                <w:sz w:val="20"/>
                <w:lang w:val="hr-HR"/>
              </w:rPr>
              <w:t>SMS poruke prema ostalim mrežama u HR</w:t>
            </w:r>
          </w:p>
        </w:tc>
        <w:tc>
          <w:tcPr>
            <w:tcW w:w="2888" w:type="dxa"/>
            <w:tcBorders>
              <w:left w:val="nil"/>
            </w:tcBorders>
          </w:tcPr>
          <w:p w:rsidR="00A46252" w:rsidRPr="00A46252" w:rsidRDefault="00A46252" w:rsidP="00A46252">
            <w:pPr>
              <w:pStyle w:val="TableParagraph"/>
              <w:spacing w:line="229" w:lineRule="exact"/>
              <w:ind w:left="683" w:right="706"/>
              <w:jc w:val="center"/>
              <w:rPr>
                <w:rFonts w:ascii="Cambria" w:hAnsi="Cambria"/>
                <w:sz w:val="20"/>
                <w:lang w:val="hr-HR"/>
              </w:rPr>
            </w:pPr>
            <w:r w:rsidRPr="00A46252">
              <w:rPr>
                <w:rFonts w:ascii="Cambria" w:hAnsi="Cambria"/>
                <w:sz w:val="20"/>
                <w:lang w:val="hr-HR"/>
              </w:rPr>
              <w:t>neograničeno</w:t>
            </w:r>
          </w:p>
        </w:tc>
      </w:tr>
      <w:tr w:rsidR="00A46252" w:rsidRPr="00A46252" w:rsidTr="00A46252">
        <w:trPr>
          <w:trHeight w:val="344"/>
        </w:trPr>
        <w:tc>
          <w:tcPr>
            <w:tcW w:w="1274" w:type="dxa"/>
            <w:vMerge/>
            <w:tcBorders>
              <w:top w:val="nil"/>
              <w:right w:val="nil"/>
            </w:tcBorders>
            <w:vAlign w:val="center"/>
          </w:tcPr>
          <w:p w:rsidR="00A46252" w:rsidRPr="00A46252" w:rsidRDefault="00A46252" w:rsidP="00A46252">
            <w:pPr>
              <w:pStyle w:val="TableParagraph"/>
              <w:ind w:left="107"/>
              <w:rPr>
                <w:rFonts w:ascii="Cambria" w:hAnsi="Cambria"/>
                <w:b/>
                <w:sz w:val="20"/>
                <w:lang w:val="hr-HR"/>
              </w:rPr>
            </w:pPr>
          </w:p>
        </w:tc>
        <w:tc>
          <w:tcPr>
            <w:tcW w:w="5194" w:type="dxa"/>
            <w:tcBorders>
              <w:left w:val="nil"/>
              <w:right w:val="nil"/>
            </w:tcBorders>
          </w:tcPr>
          <w:p w:rsidR="00A46252" w:rsidRPr="00A46252" w:rsidRDefault="00A46252" w:rsidP="00A46252">
            <w:pPr>
              <w:pStyle w:val="TableParagraph"/>
              <w:spacing w:line="229" w:lineRule="exact"/>
              <w:ind w:left="117"/>
              <w:rPr>
                <w:rFonts w:ascii="Cambria" w:hAnsi="Cambria"/>
                <w:sz w:val="20"/>
                <w:lang w:val="hr-HR"/>
              </w:rPr>
            </w:pPr>
            <w:r w:rsidRPr="00A46252">
              <w:rPr>
                <w:rFonts w:ascii="Cambria" w:hAnsi="Cambria"/>
                <w:sz w:val="20"/>
                <w:lang w:val="hr-HR"/>
              </w:rPr>
              <w:t>SMS poruke prema međunarodnim destinacijama</w:t>
            </w:r>
          </w:p>
        </w:tc>
        <w:tc>
          <w:tcPr>
            <w:tcW w:w="2888" w:type="dxa"/>
            <w:tcBorders>
              <w:left w:val="nil"/>
            </w:tcBorders>
          </w:tcPr>
          <w:p w:rsidR="00A46252" w:rsidRPr="00A46252" w:rsidRDefault="00A46252" w:rsidP="00A46252">
            <w:pPr>
              <w:pStyle w:val="TableParagraph"/>
              <w:spacing w:line="229" w:lineRule="exact"/>
              <w:ind w:left="683" w:right="706"/>
              <w:jc w:val="center"/>
              <w:rPr>
                <w:rFonts w:ascii="Cambria" w:hAnsi="Cambria"/>
                <w:sz w:val="20"/>
                <w:lang w:val="hr-HR"/>
              </w:rPr>
            </w:pPr>
            <w:r w:rsidRPr="00A46252">
              <w:rPr>
                <w:rFonts w:ascii="Cambria" w:hAnsi="Cambria"/>
                <w:sz w:val="20"/>
                <w:lang w:val="hr-HR"/>
              </w:rPr>
              <w:t>neograničeno</w:t>
            </w:r>
          </w:p>
        </w:tc>
      </w:tr>
      <w:tr w:rsidR="00A46252" w:rsidRPr="00A46252" w:rsidTr="00A46252">
        <w:trPr>
          <w:trHeight w:val="344"/>
        </w:trPr>
        <w:tc>
          <w:tcPr>
            <w:tcW w:w="1274" w:type="dxa"/>
            <w:vMerge/>
            <w:tcBorders>
              <w:top w:val="nil"/>
              <w:right w:val="nil"/>
            </w:tcBorders>
            <w:vAlign w:val="center"/>
          </w:tcPr>
          <w:p w:rsidR="00A46252" w:rsidRPr="00A46252" w:rsidRDefault="00A46252" w:rsidP="00A46252">
            <w:pPr>
              <w:pStyle w:val="TableParagraph"/>
              <w:ind w:left="107"/>
              <w:rPr>
                <w:rFonts w:ascii="Cambria" w:hAnsi="Cambria"/>
                <w:b/>
                <w:sz w:val="20"/>
                <w:lang w:val="hr-HR"/>
              </w:rPr>
            </w:pPr>
          </w:p>
        </w:tc>
        <w:tc>
          <w:tcPr>
            <w:tcW w:w="5194" w:type="dxa"/>
            <w:tcBorders>
              <w:left w:val="nil"/>
              <w:right w:val="nil"/>
            </w:tcBorders>
          </w:tcPr>
          <w:p w:rsidR="00A46252" w:rsidRPr="00A46252" w:rsidRDefault="00A46252" w:rsidP="00A46252">
            <w:pPr>
              <w:pStyle w:val="TableParagraph"/>
              <w:spacing w:line="229" w:lineRule="exact"/>
              <w:ind w:left="117"/>
              <w:rPr>
                <w:rFonts w:ascii="Cambria" w:hAnsi="Cambria"/>
                <w:sz w:val="20"/>
                <w:lang w:val="hr-HR"/>
              </w:rPr>
            </w:pPr>
            <w:r w:rsidRPr="00A46252">
              <w:rPr>
                <w:rFonts w:ascii="Cambria" w:hAnsi="Cambria"/>
                <w:sz w:val="20"/>
                <w:lang w:val="hr-HR"/>
              </w:rPr>
              <w:t>Podatkovni promet unutar HR</w:t>
            </w:r>
          </w:p>
        </w:tc>
        <w:tc>
          <w:tcPr>
            <w:tcW w:w="2888" w:type="dxa"/>
            <w:tcBorders>
              <w:left w:val="nil"/>
            </w:tcBorders>
          </w:tcPr>
          <w:p w:rsidR="00A46252" w:rsidRPr="00A46252" w:rsidRDefault="00A46252" w:rsidP="00A46252">
            <w:pPr>
              <w:pStyle w:val="TableParagraph"/>
              <w:spacing w:line="229" w:lineRule="exact"/>
              <w:ind w:left="681" w:right="706"/>
              <w:jc w:val="center"/>
              <w:rPr>
                <w:rFonts w:ascii="Cambria" w:hAnsi="Cambria"/>
                <w:sz w:val="20"/>
                <w:lang w:val="hr-HR"/>
              </w:rPr>
            </w:pPr>
            <w:r w:rsidRPr="00A46252">
              <w:rPr>
                <w:rFonts w:ascii="Cambria" w:hAnsi="Cambria"/>
                <w:sz w:val="20"/>
                <w:lang w:val="hr-HR"/>
              </w:rPr>
              <w:t>5 GB</w:t>
            </w:r>
          </w:p>
        </w:tc>
      </w:tr>
      <w:tr w:rsidR="00A46252" w:rsidRPr="00A46252" w:rsidTr="00A46252">
        <w:trPr>
          <w:trHeight w:val="403"/>
        </w:trPr>
        <w:tc>
          <w:tcPr>
            <w:tcW w:w="1274" w:type="dxa"/>
            <w:vMerge w:val="restart"/>
            <w:tcBorders>
              <w:right w:val="nil"/>
            </w:tcBorders>
            <w:vAlign w:val="center"/>
          </w:tcPr>
          <w:p w:rsidR="00A46252" w:rsidRPr="00A46252" w:rsidRDefault="00A46252" w:rsidP="00A46252">
            <w:pPr>
              <w:pStyle w:val="TableParagraph"/>
              <w:ind w:left="107"/>
              <w:rPr>
                <w:rFonts w:ascii="Cambria" w:hAnsi="Cambria"/>
                <w:b/>
                <w:sz w:val="20"/>
                <w:lang w:val="hr-HR"/>
              </w:rPr>
            </w:pPr>
            <w:r w:rsidRPr="00A46252">
              <w:rPr>
                <w:rFonts w:ascii="Cambria" w:hAnsi="Cambria"/>
                <w:b/>
                <w:sz w:val="20"/>
                <w:lang w:val="hr-HR"/>
              </w:rPr>
              <w:t>Data</w:t>
            </w:r>
          </w:p>
        </w:tc>
        <w:tc>
          <w:tcPr>
            <w:tcW w:w="5194" w:type="dxa"/>
            <w:tcBorders>
              <w:left w:val="nil"/>
              <w:right w:val="nil"/>
            </w:tcBorders>
          </w:tcPr>
          <w:p w:rsidR="00A46252" w:rsidRPr="00A46252" w:rsidRDefault="00A46252" w:rsidP="00A46252">
            <w:pPr>
              <w:pStyle w:val="TableParagraph"/>
              <w:spacing w:line="229" w:lineRule="exact"/>
              <w:ind w:left="117"/>
              <w:rPr>
                <w:rFonts w:ascii="Cambria" w:hAnsi="Cambria"/>
                <w:sz w:val="20"/>
                <w:lang w:val="hr-HR"/>
              </w:rPr>
            </w:pPr>
            <w:r w:rsidRPr="00A46252">
              <w:rPr>
                <w:rFonts w:ascii="Cambria" w:hAnsi="Cambria"/>
                <w:sz w:val="20"/>
                <w:lang w:val="hr-HR"/>
              </w:rPr>
              <w:t>Dodatni podatkovni promet unutar HR ("sigurno</w:t>
            </w:r>
          </w:p>
          <w:p w:rsidR="00A46252" w:rsidRPr="00A46252" w:rsidRDefault="00A46252" w:rsidP="00A46252">
            <w:pPr>
              <w:pStyle w:val="TableParagraph"/>
              <w:ind w:left="117"/>
              <w:rPr>
                <w:rFonts w:ascii="Cambria" w:hAnsi="Cambria"/>
                <w:sz w:val="20"/>
                <w:lang w:val="hr-HR"/>
              </w:rPr>
            </w:pPr>
            <w:r w:rsidRPr="00A46252">
              <w:rPr>
                <w:rFonts w:ascii="Cambria" w:hAnsi="Cambria"/>
                <w:sz w:val="20"/>
                <w:lang w:val="hr-HR"/>
              </w:rPr>
              <w:t>surfanje")*</w:t>
            </w:r>
          </w:p>
        </w:tc>
        <w:tc>
          <w:tcPr>
            <w:tcW w:w="2888" w:type="dxa"/>
            <w:tcBorders>
              <w:left w:val="nil"/>
            </w:tcBorders>
          </w:tcPr>
          <w:p w:rsidR="00A46252" w:rsidRPr="00A46252" w:rsidRDefault="00A46252" w:rsidP="00A46252">
            <w:pPr>
              <w:pStyle w:val="TableParagraph"/>
              <w:ind w:left="683" w:right="706"/>
              <w:jc w:val="center"/>
              <w:rPr>
                <w:rFonts w:ascii="Cambria" w:hAnsi="Cambria"/>
                <w:sz w:val="20"/>
                <w:lang w:val="hr-HR"/>
              </w:rPr>
            </w:pPr>
            <w:r w:rsidRPr="00A46252">
              <w:rPr>
                <w:rFonts w:ascii="Cambria" w:hAnsi="Cambria"/>
                <w:sz w:val="20"/>
                <w:lang w:val="hr-HR"/>
              </w:rPr>
              <w:t>250 MB</w:t>
            </w:r>
          </w:p>
        </w:tc>
      </w:tr>
      <w:tr w:rsidR="00A46252" w:rsidRPr="00A46252" w:rsidTr="00A46252">
        <w:trPr>
          <w:trHeight w:val="344"/>
        </w:trPr>
        <w:tc>
          <w:tcPr>
            <w:tcW w:w="1274" w:type="dxa"/>
            <w:vMerge/>
            <w:tcBorders>
              <w:top w:val="nil"/>
              <w:right w:val="nil"/>
            </w:tcBorders>
            <w:vAlign w:val="center"/>
          </w:tcPr>
          <w:p w:rsidR="00A46252" w:rsidRPr="00A46252" w:rsidRDefault="00A46252" w:rsidP="00A46252">
            <w:pPr>
              <w:pStyle w:val="TableParagraph"/>
              <w:ind w:left="107"/>
              <w:rPr>
                <w:rFonts w:ascii="Cambria" w:hAnsi="Cambria"/>
                <w:b/>
                <w:sz w:val="20"/>
                <w:lang w:val="hr-HR"/>
              </w:rPr>
            </w:pPr>
          </w:p>
        </w:tc>
        <w:tc>
          <w:tcPr>
            <w:tcW w:w="5194" w:type="dxa"/>
            <w:tcBorders>
              <w:left w:val="nil"/>
              <w:right w:val="nil"/>
            </w:tcBorders>
          </w:tcPr>
          <w:p w:rsidR="00A46252" w:rsidRPr="00A46252" w:rsidRDefault="00A46252" w:rsidP="00A46252">
            <w:pPr>
              <w:pStyle w:val="TableParagraph"/>
              <w:spacing w:line="229" w:lineRule="exact"/>
              <w:ind w:left="117"/>
              <w:rPr>
                <w:rFonts w:ascii="Cambria" w:hAnsi="Cambria"/>
                <w:sz w:val="20"/>
                <w:lang w:val="hr-HR"/>
              </w:rPr>
            </w:pPr>
            <w:r w:rsidRPr="00A46252">
              <w:rPr>
                <w:rFonts w:ascii="Cambria" w:hAnsi="Cambria"/>
                <w:sz w:val="20"/>
                <w:lang w:val="hr-HR"/>
              </w:rPr>
              <w:t>Podatkovni promet u Roamingu (EU&amp;EEA)</w:t>
            </w:r>
          </w:p>
        </w:tc>
        <w:tc>
          <w:tcPr>
            <w:tcW w:w="2888" w:type="dxa"/>
            <w:tcBorders>
              <w:left w:val="nil"/>
            </w:tcBorders>
          </w:tcPr>
          <w:p w:rsidR="00A46252" w:rsidRPr="00A46252" w:rsidRDefault="00A46252" w:rsidP="00A46252">
            <w:pPr>
              <w:pStyle w:val="TableParagraph"/>
              <w:spacing w:line="229" w:lineRule="exact"/>
              <w:ind w:left="683" w:right="705"/>
              <w:jc w:val="center"/>
              <w:rPr>
                <w:rFonts w:ascii="Cambria" w:hAnsi="Cambria"/>
                <w:sz w:val="20"/>
                <w:lang w:val="hr-HR"/>
              </w:rPr>
            </w:pPr>
            <w:r w:rsidRPr="00A46252">
              <w:rPr>
                <w:rFonts w:ascii="Cambria" w:hAnsi="Cambria"/>
                <w:sz w:val="20"/>
                <w:lang w:val="hr-HR"/>
              </w:rPr>
              <w:t>50 MB</w:t>
            </w:r>
          </w:p>
        </w:tc>
      </w:tr>
      <w:tr w:rsidR="00A46252" w:rsidRPr="00A46252" w:rsidTr="00A46252">
        <w:trPr>
          <w:trHeight w:val="344"/>
        </w:trPr>
        <w:tc>
          <w:tcPr>
            <w:tcW w:w="1274" w:type="dxa"/>
            <w:tcBorders>
              <w:right w:val="nil"/>
            </w:tcBorders>
            <w:vAlign w:val="center"/>
          </w:tcPr>
          <w:p w:rsidR="00A46252" w:rsidRPr="00A46252" w:rsidRDefault="00A46252" w:rsidP="00A46252">
            <w:pPr>
              <w:pStyle w:val="TableParagraph"/>
              <w:ind w:left="108"/>
              <w:rPr>
                <w:rFonts w:ascii="Cambria" w:hAnsi="Cambria"/>
                <w:b/>
                <w:sz w:val="20"/>
                <w:lang w:val="hr-HR"/>
              </w:rPr>
            </w:pPr>
            <w:r w:rsidRPr="00A46252">
              <w:rPr>
                <w:rFonts w:ascii="Cambria" w:hAnsi="Cambria"/>
                <w:b/>
                <w:sz w:val="20"/>
                <w:lang w:val="hr-HR"/>
              </w:rPr>
              <w:t>Roaming</w:t>
            </w:r>
          </w:p>
        </w:tc>
        <w:tc>
          <w:tcPr>
            <w:tcW w:w="5194" w:type="dxa"/>
            <w:tcBorders>
              <w:left w:val="nil"/>
              <w:right w:val="nil"/>
            </w:tcBorders>
          </w:tcPr>
          <w:p w:rsidR="00A46252" w:rsidRPr="00A46252" w:rsidRDefault="00A46252" w:rsidP="00A46252">
            <w:pPr>
              <w:pStyle w:val="TableParagraph"/>
              <w:spacing w:line="229" w:lineRule="exact"/>
              <w:ind w:left="117"/>
              <w:rPr>
                <w:rFonts w:ascii="Cambria" w:hAnsi="Cambria"/>
                <w:sz w:val="20"/>
                <w:lang w:val="hr-HR"/>
              </w:rPr>
            </w:pPr>
            <w:r w:rsidRPr="00A46252">
              <w:rPr>
                <w:rFonts w:ascii="Cambria" w:hAnsi="Cambria"/>
                <w:sz w:val="20"/>
                <w:lang w:val="hr-HR"/>
              </w:rPr>
              <w:t>Pozivi u roamingu (EU&amp;EEA)**</w:t>
            </w:r>
          </w:p>
        </w:tc>
        <w:tc>
          <w:tcPr>
            <w:tcW w:w="2888" w:type="dxa"/>
            <w:tcBorders>
              <w:left w:val="nil"/>
            </w:tcBorders>
          </w:tcPr>
          <w:p w:rsidR="00A46252" w:rsidRPr="00A46252" w:rsidRDefault="00A46252" w:rsidP="00A450CF">
            <w:pPr>
              <w:pStyle w:val="TableParagraph"/>
              <w:numPr>
                <w:ilvl w:val="0"/>
                <w:numId w:val="5"/>
              </w:numPr>
              <w:spacing w:line="229" w:lineRule="exact"/>
              <w:ind w:right="706"/>
              <w:jc w:val="center"/>
              <w:rPr>
                <w:rFonts w:ascii="Cambria" w:hAnsi="Cambria"/>
                <w:sz w:val="20"/>
                <w:lang w:val="hr-HR"/>
              </w:rPr>
            </w:pPr>
            <w:r w:rsidRPr="00A46252">
              <w:rPr>
                <w:rFonts w:ascii="Cambria" w:hAnsi="Cambria"/>
                <w:sz w:val="20"/>
                <w:lang w:val="hr-HR"/>
              </w:rPr>
              <w:t>in</w:t>
            </w:r>
          </w:p>
        </w:tc>
      </w:tr>
    </w:tbl>
    <w:p w:rsidR="00A46252" w:rsidRDefault="00A46252">
      <w:pPr>
        <w:spacing w:after="160" w:line="259" w:lineRule="auto"/>
        <w:jc w:val="left"/>
        <w:rPr>
          <w:highlight w:val="lightGray"/>
        </w:rPr>
      </w:pPr>
      <w:bookmarkStart w:id="5" w:name="_TOC_250001"/>
      <w:bookmarkEnd w:id="5"/>
    </w:p>
    <w:p w:rsidR="00A46252" w:rsidRDefault="00A46252">
      <w:pPr>
        <w:spacing w:after="160" w:line="259" w:lineRule="auto"/>
        <w:jc w:val="left"/>
        <w:rPr>
          <w:rFonts w:eastAsiaTheme="majorEastAsia" w:cstheme="majorBidi"/>
          <w:b/>
          <w:smallCaps/>
          <w:color w:val="44546A" w:themeColor="text2"/>
          <w:sz w:val="28"/>
          <w:szCs w:val="32"/>
          <w:highlight w:val="lightGray"/>
        </w:rPr>
      </w:pPr>
      <w:r>
        <w:rPr>
          <w:highlight w:val="lightGray"/>
        </w:rPr>
        <w:br w:type="page"/>
      </w:r>
    </w:p>
    <w:p w:rsidR="00A46252" w:rsidRPr="00A46252" w:rsidRDefault="00A46252" w:rsidP="00A46252">
      <w:pPr>
        <w:pStyle w:val="Heading1"/>
      </w:pPr>
      <w:r w:rsidRPr="00A46252">
        <w:lastRenderedPageBreak/>
        <w:t>Prilog 2.</w:t>
      </w:r>
    </w:p>
    <w:p w:rsidR="00A46252" w:rsidRPr="00A46252" w:rsidRDefault="00A46252" w:rsidP="00A46252">
      <w:pPr>
        <w:pStyle w:val="BodyText"/>
        <w:spacing w:before="9"/>
        <w:rPr>
          <w:rFonts w:ascii="Cambria" w:hAnsi="Cambria"/>
          <w:b/>
          <w:sz w:val="25"/>
          <w:lang w:val="hr-HR"/>
        </w:rPr>
      </w:pPr>
    </w:p>
    <w:p w:rsidR="00A46252" w:rsidRPr="00A46252" w:rsidRDefault="00A46252" w:rsidP="00A46252">
      <w:pPr>
        <w:spacing w:before="91"/>
        <w:ind w:left="1252" w:right="1144"/>
        <w:jc w:val="center"/>
        <w:rPr>
          <w:b/>
          <w:sz w:val="26"/>
        </w:rPr>
      </w:pPr>
      <w:r w:rsidRPr="00A46252">
        <w:rPr>
          <w:b/>
          <w:sz w:val="26"/>
        </w:rPr>
        <w:t>IZJAVA</w:t>
      </w: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27"/>
          <w:lang w:val="hr-HR"/>
        </w:rPr>
      </w:pPr>
      <w:r w:rsidRPr="00A46252">
        <w:rPr>
          <w:rFonts w:ascii="Cambria" w:hAnsi="Cambria"/>
          <w:noProof/>
          <w:lang w:val="hr-HR" w:eastAsia="hr-HR"/>
        </w:rPr>
        <mc:AlternateContent>
          <mc:Choice Requires="wps">
            <w:drawing>
              <wp:anchor distT="0" distB="0" distL="0" distR="0" simplePos="0" relativeHeight="251663360" behindDoc="1" locked="0" layoutInCell="1" allowOverlap="1" wp14:anchorId="4CBAD34F" wp14:editId="3649560A">
                <wp:simplePos x="0" y="0"/>
                <wp:positionH relativeFrom="page">
                  <wp:posOffset>900430</wp:posOffset>
                </wp:positionH>
                <wp:positionV relativeFrom="paragraph">
                  <wp:posOffset>227330</wp:posOffset>
                </wp:positionV>
                <wp:extent cx="5680075" cy="0"/>
                <wp:effectExtent l="5080" t="9525" r="10795" b="9525"/>
                <wp:wrapTopAndBottom/>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07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EC3EF" id="Line 1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7.9pt" to="518.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n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" strokeweight=".26656mm">
                <w10:wrap type="topAndBottom" anchorx="page"/>
              </v:line>
            </w:pict>
          </mc:Fallback>
        </mc:AlternateContent>
      </w:r>
    </w:p>
    <w:p w:rsidR="00A46252" w:rsidRPr="00A46252" w:rsidRDefault="00A46252" w:rsidP="00A46252">
      <w:pPr>
        <w:pStyle w:val="BodyText"/>
        <w:spacing w:line="250" w:lineRule="exact"/>
        <w:ind w:left="1252" w:right="1143"/>
        <w:jc w:val="center"/>
        <w:rPr>
          <w:rFonts w:ascii="Cambria" w:hAnsi="Cambria"/>
          <w:lang w:val="hr-HR"/>
        </w:rPr>
      </w:pPr>
      <w:r w:rsidRPr="00A46252">
        <w:rPr>
          <w:rFonts w:ascii="Cambria" w:hAnsi="Cambria"/>
          <w:lang w:val="hr-HR"/>
        </w:rPr>
        <w:t>(ime i prezime,</w:t>
      </w:r>
      <w:r w:rsidRPr="00A46252">
        <w:rPr>
          <w:rFonts w:ascii="Cambria" w:hAnsi="Cambria"/>
          <w:spacing w:val="-5"/>
          <w:lang w:val="hr-HR"/>
        </w:rPr>
        <w:t xml:space="preserve"> </w:t>
      </w:r>
      <w:r w:rsidRPr="00A46252">
        <w:rPr>
          <w:rFonts w:ascii="Cambria" w:hAnsi="Cambria"/>
          <w:lang w:val="hr-HR"/>
        </w:rPr>
        <w:t>OIB)</w:t>
      </w:r>
    </w:p>
    <w:p w:rsidR="00A46252" w:rsidRPr="00A46252" w:rsidRDefault="00A46252" w:rsidP="00A46252">
      <w:pPr>
        <w:pStyle w:val="BodyText"/>
        <w:rPr>
          <w:rFonts w:ascii="Cambria" w:hAnsi="Cambria"/>
          <w:sz w:val="20"/>
          <w:lang w:val="hr-HR"/>
        </w:rPr>
      </w:pPr>
    </w:p>
    <w:p w:rsidR="00A46252" w:rsidRPr="00A46252" w:rsidRDefault="00A46252" w:rsidP="00A46252">
      <w:pPr>
        <w:pStyle w:val="BodyText"/>
        <w:rPr>
          <w:rFonts w:ascii="Cambria" w:hAnsi="Cambria"/>
          <w:sz w:val="20"/>
          <w:lang w:val="hr-HR"/>
        </w:rPr>
      </w:pPr>
    </w:p>
    <w:p w:rsidR="00A46252" w:rsidRPr="00A46252" w:rsidRDefault="00A46252" w:rsidP="00A46252">
      <w:pPr>
        <w:pStyle w:val="BodyText"/>
        <w:spacing w:before="11"/>
        <w:rPr>
          <w:rFonts w:ascii="Cambria" w:hAnsi="Cambria"/>
          <w:sz w:val="26"/>
          <w:lang w:val="hr-HR"/>
        </w:rPr>
      </w:pPr>
      <w:r w:rsidRPr="00A46252">
        <w:rPr>
          <w:rFonts w:ascii="Cambria" w:hAnsi="Cambria"/>
          <w:noProof/>
          <w:lang w:val="hr-HR" w:eastAsia="hr-HR"/>
        </w:rPr>
        <mc:AlternateContent>
          <mc:Choice Requires="wps">
            <w:drawing>
              <wp:anchor distT="0" distB="0" distL="0" distR="0" simplePos="0" relativeHeight="251664384" behindDoc="1" locked="0" layoutInCell="1" allowOverlap="1" wp14:anchorId="36769D64" wp14:editId="7F80E469">
                <wp:simplePos x="0" y="0"/>
                <wp:positionH relativeFrom="page">
                  <wp:posOffset>982980</wp:posOffset>
                </wp:positionH>
                <wp:positionV relativeFrom="paragraph">
                  <wp:posOffset>226695</wp:posOffset>
                </wp:positionV>
                <wp:extent cx="5594350" cy="0"/>
                <wp:effectExtent l="11430" t="12065" r="13970" b="6985"/>
                <wp:wrapTopAndBottom/>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0"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57641" id="Line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4pt,17.85pt" to="517.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ky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" strokeweight=".26656mm">
                <w10:wrap type="topAndBottom" anchorx="page"/>
              </v:line>
            </w:pict>
          </mc:Fallback>
        </mc:AlternateContent>
      </w:r>
    </w:p>
    <w:p w:rsidR="00A46252" w:rsidRPr="00A46252" w:rsidRDefault="00A46252" w:rsidP="00A46252">
      <w:pPr>
        <w:pStyle w:val="BodyText"/>
        <w:spacing w:line="250" w:lineRule="exact"/>
        <w:ind w:left="1251" w:right="1146"/>
        <w:jc w:val="center"/>
        <w:rPr>
          <w:rFonts w:ascii="Cambria" w:hAnsi="Cambria"/>
          <w:lang w:val="hr-HR"/>
        </w:rPr>
      </w:pPr>
      <w:r w:rsidRPr="00A46252">
        <w:rPr>
          <w:rFonts w:ascii="Cambria" w:hAnsi="Cambria"/>
          <w:lang w:val="hr-HR"/>
        </w:rPr>
        <w:t>(adresa</w:t>
      </w:r>
      <w:r w:rsidRPr="00A46252">
        <w:rPr>
          <w:rFonts w:ascii="Cambria" w:hAnsi="Cambria"/>
          <w:spacing w:val="-4"/>
          <w:lang w:val="hr-HR"/>
        </w:rPr>
        <w:t xml:space="preserve"> </w:t>
      </w:r>
      <w:r w:rsidRPr="00A46252">
        <w:rPr>
          <w:rFonts w:ascii="Cambria" w:hAnsi="Cambria"/>
          <w:lang w:val="hr-HR"/>
        </w:rPr>
        <w:t>prebivališta)</w:t>
      </w:r>
    </w:p>
    <w:p w:rsidR="00A46252" w:rsidRPr="00A46252" w:rsidRDefault="00A46252" w:rsidP="00A46252">
      <w:pPr>
        <w:pStyle w:val="BodyText"/>
        <w:rPr>
          <w:rFonts w:ascii="Cambria" w:hAnsi="Cambria"/>
          <w:sz w:val="20"/>
          <w:lang w:val="hr-HR"/>
        </w:rPr>
      </w:pPr>
    </w:p>
    <w:p w:rsidR="00A46252" w:rsidRPr="00A46252" w:rsidRDefault="00A46252" w:rsidP="00A46252">
      <w:pPr>
        <w:pStyle w:val="BodyText"/>
        <w:rPr>
          <w:rFonts w:ascii="Cambria" w:hAnsi="Cambria"/>
          <w:sz w:val="20"/>
          <w:lang w:val="hr-HR"/>
        </w:rPr>
      </w:pPr>
    </w:p>
    <w:p w:rsidR="00A46252" w:rsidRPr="00A46252" w:rsidRDefault="00A46252" w:rsidP="00A46252">
      <w:pPr>
        <w:pStyle w:val="BodyText"/>
        <w:spacing w:before="11"/>
        <w:rPr>
          <w:rFonts w:ascii="Cambria" w:hAnsi="Cambria"/>
          <w:sz w:val="26"/>
          <w:lang w:val="hr-HR"/>
        </w:rPr>
      </w:pPr>
      <w:r w:rsidRPr="00A46252">
        <w:rPr>
          <w:rFonts w:ascii="Cambria" w:hAnsi="Cambria"/>
          <w:noProof/>
          <w:lang w:val="hr-HR" w:eastAsia="hr-HR"/>
        </w:rPr>
        <mc:AlternateContent>
          <mc:Choice Requires="wps">
            <w:drawing>
              <wp:anchor distT="0" distB="0" distL="0" distR="0" simplePos="0" relativeHeight="251665408" behindDoc="1" locked="0" layoutInCell="1" allowOverlap="1" wp14:anchorId="0EC77D3E" wp14:editId="161C78FC">
                <wp:simplePos x="0" y="0"/>
                <wp:positionH relativeFrom="page">
                  <wp:posOffset>943610</wp:posOffset>
                </wp:positionH>
                <wp:positionV relativeFrom="paragraph">
                  <wp:posOffset>226695</wp:posOffset>
                </wp:positionV>
                <wp:extent cx="5679440" cy="0"/>
                <wp:effectExtent l="10160" t="5715" r="6350" b="13335"/>
                <wp:wrapTopAndBottom/>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AC434" id="Line 1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3pt,17.85pt" to="52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wB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" strokeweight=".26656mm">
                <w10:wrap type="topAndBottom" anchorx="page"/>
              </v:line>
            </w:pict>
          </mc:Fallback>
        </mc:AlternateContent>
      </w:r>
    </w:p>
    <w:p w:rsidR="00A46252" w:rsidRPr="00A46252" w:rsidRDefault="00A46252" w:rsidP="00A46252">
      <w:pPr>
        <w:pStyle w:val="BodyText"/>
        <w:spacing w:line="250" w:lineRule="exact"/>
        <w:ind w:left="3979"/>
        <w:rPr>
          <w:rFonts w:ascii="Cambria" w:hAnsi="Cambria"/>
          <w:lang w:val="hr-HR"/>
        </w:rPr>
      </w:pPr>
      <w:r w:rsidRPr="00A46252">
        <w:rPr>
          <w:rFonts w:ascii="Cambria" w:hAnsi="Cambria"/>
          <w:lang w:val="hr-HR"/>
        </w:rPr>
        <w:t>(radno mjesto)</w:t>
      </w:r>
    </w:p>
    <w:p w:rsidR="00A46252" w:rsidRPr="00A46252" w:rsidRDefault="00A46252" w:rsidP="00A46252">
      <w:pPr>
        <w:pStyle w:val="BodyText"/>
        <w:rPr>
          <w:rFonts w:ascii="Cambria" w:hAnsi="Cambria"/>
          <w:sz w:val="26"/>
          <w:lang w:val="hr-HR"/>
        </w:rPr>
      </w:pPr>
    </w:p>
    <w:p w:rsidR="00A46252" w:rsidRPr="00A46252" w:rsidRDefault="00A46252" w:rsidP="00A46252">
      <w:pPr>
        <w:pStyle w:val="BodyText"/>
        <w:rPr>
          <w:rFonts w:ascii="Cambria" w:hAnsi="Cambria"/>
          <w:sz w:val="26"/>
          <w:lang w:val="hr-HR"/>
        </w:rPr>
      </w:pPr>
    </w:p>
    <w:p w:rsidR="00A46252" w:rsidRPr="00A46252" w:rsidRDefault="00A46252" w:rsidP="00A46252">
      <w:pPr>
        <w:pStyle w:val="BodyText"/>
        <w:tabs>
          <w:tab w:val="left" w:pos="4092"/>
          <w:tab w:val="left" w:pos="5091"/>
          <w:tab w:val="left" w:pos="6413"/>
          <w:tab w:val="left" w:pos="8940"/>
        </w:tabs>
        <w:spacing w:before="230"/>
        <w:ind w:left="218" w:right="107" w:hanging="1"/>
        <w:jc w:val="both"/>
        <w:rPr>
          <w:rFonts w:ascii="Cambria" w:hAnsi="Cambria"/>
          <w:lang w:val="hr-HR"/>
        </w:rPr>
      </w:pPr>
      <w:r w:rsidRPr="00A46252">
        <w:rPr>
          <w:rFonts w:ascii="Cambria" w:hAnsi="Cambria"/>
          <w:lang w:val="hr-HR"/>
        </w:rPr>
        <w:t>ovim  potvrđujem  da</w:t>
      </w:r>
      <w:r w:rsidRPr="00A46252">
        <w:rPr>
          <w:rFonts w:ascii="Cambria" w:hAnsi="Cambria"/>
          <w:spacing w:val="51"/>
          <w:lang w:val="hr-HR"/>
        </w:rPr>
        <w:t xml:space="preserve"> </w:t>
      </w:r>
      <w:r w:rsidRPr="00A46252">
        <w:rPr>
          <w:rFonts w:ascii="Cambria" w:hAnsi="Cambria"/>
          <w:lang w:val="hr-HR"/>
        </w:rPr>
        <w:t>sam</w:t>
      </w:r>
      <w:r w:rsidRPr="00A46252">
        <w:rPr>
          <w:rFonts w:ascii="Cambria" w:hAnsi="Cambria"/>
          <w:spacing w:val="63"/>
          <w:lang w:val="hr-HR"/>
        </w:rPr>
        <w:t xml:space="preserve"> </w:t>
      </w:r>
      <w:r w:rsidRPr="00A46252">
        <w:rPr>
          <w:rFonts w:ascii="Cambria" w:hAnsi="Cambria"/>
          <w:lang w:val="hr-HR"/>
        </w:rPr>
        <w:t>dana</w:t>
      </w:r>
      <w:r w:rsidRPr="00A46252">
        <w:rPr>
          <w:rFonts w:ascii="Cambria" w:hAnsi="Cambria"/>
          <w:u w:val="single"/>
          <w:lang w:val="hr-HR"/>
        </w:rPr>
        <w:t xml:space="preserve"> </w:t>
      </w:r>
      <w:r w:rsidRPr="00A46252">
        <w:rPr>
          <w:rFonts w:ascii="Cambria" w:hAnsi="Cambria"/>
          <w:u w:val="single"/>
          <w:lang w:val="hr-HR"/>
        </w:rPr>
        <w:tab/>
      </w:r>
      <w:r w:rsidRPr="00A46252">
        <w:rPr>
          <w:rFonts w:ascii="Cambria" w:hAnsi="Cambria"/>
          <w:u w:val="single"/>
          <w:lang w:val="hr-HR"/>
        </w:rPr>
        <w:tab/>
      </w:r>
      <w:r w:rsidRPr="00A46252">
        <w:rPr>
          <w:rFonts w:ascii="Cambria" w:hAnsi="Cambria"/>
          <w:u w:val="single"/>
          <w:lang w:val="hr-HR"/>
        </w:rPr>
        <w:tab/>
      </w:r>
      <w:r w:rsidRPr="00A46252">
        <w:rPr>
          <w:rFonts w:ascii="Cambria" w:hAnsi="Cambria"/>
          <w:lang w:val="hr-HR"/>
        </w:rPr>
        <w:t>preuzeo/la mobilni uređaj marke</w:t>
      </w:r>
      <w:r w:rsidRPr="00A46252">
        <w:rPr>
          <w:rFonts w:ascii="Cambria" w:hAnsi="Cambria"/>
          <w:u w:val="single"/>
          <w:lang w:val="hr-HR"/>
        </w:rPr>
        <w:t xml:space="preserve"> </w:t>
      </w:r>
      <w:r w:rsidRPr="00A46252">
        <w:rPr>
          <w:rFonts w:ascii="Cambria" w:hAnsi="Cambria"/>
          <w:u w:val="single"/>
          <w:lang w:val="hr-HR"/>
        </w:rPr>
        <w:tab/>
      </w:r>
      <w:r w:rsidRPr="00A46252">
        <w:rPr>
          <w:rFonts w:ascii="Cambria" w:hAnsi="Cambria"/>
          <w:lang w:val="hr-HR"/>
        </w:rPr>
        <w:t xml:space="preserve">, </w:t>
      </w:r>
      <w:r w:rsidRPr="00A46252">
        <w:rPr>
          <w:rFonts w:ascii="Cambria" w:hAnsi="Cambria"/>
          <w:spacing w:val="21"/>
          <w:lang w:val="hr-HR"/>
        </w:rPr>
        <w:t xml:space="preserve"> </w:t>
      </w:r>
      <w:r w:rsidRPr="00A46252">
        <w:rPr>
          <w:rFonts w:ascii="Cambria" w:hAnsi="Cambria"/>
          <w:lang w:val="hr-HR"/>
        </w:rPr>
        <w:t>IMEI:</w:t>
      </w:r>
      <w:r w:rsidRPr="00A46252">
        <w:rPr>
          <w:rFonts w:ascii="Cambria" w:hAnsi="Cambria"/>
          <w:u w:val="single"/>
          <w:lang w:val="hr-HR"/>
        </w:rPr>
        <w:t xml:space="preserve"> </w:t>
      </w:r>
      <w:r w:rsidRPr="00A46252">
        <w:rPr>
          <w:rFonts w:ascii="Cambria" w:hAnsi="Cambria"/>
          <w:u w:val="single"/>
          <w:lang w:val="hr-HR"/>
        </w:rPr>
        <w:tab/>
      </w:r>
      <w:r w:rsidRPr="00A46252">
        <w:rPr>
          <w:rFonts w:ascii="Cambria" w:hAnsi="Cambria"/>
          <w:u w:val="single"/>
          <w:lang w:val="hr-HR"/>
        </w:rPr>
        <w:tab/>
      </w:r>
      <w:r w:rsidRPr="00A46252">
        <w:rPr>
          <w:rFonts w:ascii="Cambria" w:hAnsi="Cambria"/>
          <w:u w:val="single"/>
          <w:lang w:val="hr-HR"/>
        </w:rPr>
        <w:tab/>
      </w:r>
      <w:r w:rsidRPr="00A46252">
        <w:rPr>
          <w:rFonts w:ascii="Cambria" w:hAnsi="Cambria"/>
          <w:lang w:val="hr-HR"/>
        </w:rPr>
        <w:t>sa</w:t>
      </w:r>
      <w:r w:rsidRPr="00A46252">
        <w:rPr>
          <w:rFonts w:ascii="Cambria" w:hAnsi="Cambria"/>
          <w:w w:val="99"/>
          <w:lang w:val="hr-HR"/>
        </w:rPr>
        <w:t xml:space="preserve"> </w:t>
      </w:r>
      <w:r w:rsidRPr="00A46252">
        <w:rPr>
          <w:rFonts w:ascii="Cambria" w:hAnsi="Cambria"/>
          <w:lang w:val="hr-HR"/>
        </w:rPr>
        <w:t>SIM</w:t>
      </w:r>
      <w:r w:rsidRPr="00A46252">
        <w:rPr>
          <w:rFonts w:ascii="Cambria" w:hAnsi="Cambria"/>
          <w:spacing w:val="-2"/>
          <w:lang w:val="hr-HR"/>
        </w:rPr>
        <w:t xml:space="preserve"> </w:t>
      </w:r>
      <w:r w:rsidRPr="00A46252">
        <w:rPr>
          <w:rFonts w:ascii="Cambria" w:hAnsi="Cambria"/>
          <w:lang w:val="hr-HR"/>
        </w:rPr>
        <w:t>karticom</w:t>
      </w:r>
      <w:r w:rsidRPr="00A46252">
        <w:rPr>
          <w:rFonts w:ascii="Cambria" w:hAnsi="Cambria"/>
          <w:spacing w:val="1"/>
          <w:lang w:val="hr-HR"/>
        </w:rPr>
        <w:t xml:space="preserve"> </w:t>
      </w:r>
      <w:r w:rsidRPr="00A46252">
        <w:rPr>
          <w:rFonts w:ascii="Cambria" w:hAnsi="Cambria"/>
          <w:lang w:val="hr-HR"/>
        </w:rPr>
        <w:t>broj</w:t>
      </w:r>
      <w:r w:rsidRPr="00A46252">
        <w:rPr>
          <w:rFonts w:ascii="Cambria" w:hAnsi="Cambria"/>
          <w:u w:val="single"/>
          <w:lang w:val="hr-HR"/>
        </w:rPr>
        <w:t xml:space="preserve"> </w:t>
      </w:r>
      <w:r w:rsidRPr="00A46252">
        <w:rPr>
          <w:rFonts w:ascii="Cambria" w:hAnsi="Cambria"/>
          <w:u w:val="single"/>
          <w:lang w:val="hr-HR"/>
        </w:rPr>
        <w:tab/>
      </w:r>
      <w:r w:rsidRPr="00A46252">
        <w:rPr>
          <w:rFonts w:ascii="Cambria" w:hAnsi="Cambria"/>
          <w:u w:val="single"/>
          <w:lang w:val="hr-HR"/>
        </w:rPr>
        <w:tab/>
      </w:r>
      <w:r w:rsidRPr="00A46252">
        <w:rPr>
          <w:rFonts w:ascii="Cambria" w:hAnsi="Cambria"/>
          <w:lang w:val="hr-HR"/>
        </w:rPr>
        <w:t>.</w:t>
      </w:r>
    </w:p>
    <w:p w:rsidR="00A46252" w:rsidRPr="00A46252" w:rsidRDefault="00A46252" w:rsidP="00A46252">
      <w:pPr>
        <w:pStyle w:val="BodyText"/>
        <w:rPr>
          <w:rFonts w:ascii="Cambria" w:hAnsi="Cambria"/>
          <w:sz w:val="26"/>
          <w:lang w:val="hr-HR"/>
        </w:rPr>
      </w:pPr>
    </w:p>
    <w:p w:rsidR="00A46252" w:rsidRPr="00A46252" w:rsidRDefault="00A46252" w:rsidP="00A46252">
      <w:pPr>
        <w:pStyle w:val="BodyText"/>
        <w:rPr>
          <w:rFonts w:ascii="Cambria" w:hAnsi="Cambria"/>
          <w:sz w:val="26"/>
          <w:lang w:val="hr-HR"/>
        </w:rPr>
      </w:pPr>
    </w:p>
    <w:p w:rsidR="00A46252" w:rsidRPr="00A46252" w:rsidRDefault="00A46252" w:rsidP="00A46252">
      <w:pPr>
        <w:pStyle w:val="BodyText"/>
        <w:rPr>
          <w:rFonts w:ascii="Cambria" w:hAnsi="Cambria"/>
          <w:sz w:val="26"/>
          <w:lang w:val="hr-HR"/>
        </w:rPr>
      </w:pPr>
    </w:p>
    <w:p w:rsidR="00A46252" w:rsidRPr="00A46252" w:rsidRDefault="00A46252" w:rsidP="00A46252">
      <w:pPr>
        <w:pStyle w:val="BodyText"/>
        <w:spacing w:before="171"/>
        <w:ind w:left="218" w:right="105"/>
        <w:jc w:val="both"/>
        <w:rPr>
          <w:rFonts w:ascii="Cambria" w:hAnsi="Cambria"/>
          <w:lang w:val="hr-HR"/>
        </w:rPr>
      </w:pPr>
      <w:r w:rsidRPr="00A46252">
        <w:rPr>
          <w:rFonts w:ascii="Cambria" w:hAnsi="Cambria"/>
          <w:lang w:val="hr-HR"/>
        </w:rPr>
        <w:t>Ovim također izjavljujem da sam upoznat/a s odredbama Pravilnika za izdavanje i korištenje službenih mobitela, te da ću u skladu s istima, postupati prilikom korištenja službenog mobitela te da ću poštivati sve sigurnosne odredbe navedenog Pravilnika.</w:t>
      </w:r>
    </w:p>
    <w:p w:rsidR="00A46252" w:rsidRPr="00A46252" w:rsidRDefault="00A46252" w:rsidP="00A46252">
      <w:pPr>
        <w:pStyle w:val="BodyText"/>
        <w:rPr>
          <w:rFonts w:ascii="Cambria" w:hAnsi="Cambria"/>
          <w:sz w:val="26"/>
          <w:lang w:val="hr-HR"/>
        </w:rPr>
      </w:pPr>
    </w:p>
    <w:p w:rsidR="00A46252" w:rsidRPr="00A46252" w:rsidRDefault="00A46252" w:rsidP="00A46252">
      <w:pPr>
        <w:pStyle w:val="BodyText"/>
        <w:spacing w:before="217"/>
        <w:ind w:left="218"/>
        <w:jc w:val="both"/>
        <w:rPr>
          <w:rFonts w:ascii="Cambria" w:hAnsi="Cambria"/>
          <w:lang w:val="hr-HR"/>
        </w:rPr>
      </w:pPr>
      <w:r w:rsidRPr="00A46252">
        <w:rPr>
          <w:rFonts w:ascii="Cambria" w:hAnsi="Cambria"/>
          <w:lang w:val="hr-HR"/>
        </w:rPr>
        <w:t>Potpis radnika:</w:t>
      </w:r>
    </w:p>
    <w:p w:rsidR="00A46252" w:rsidRPr="00A46252" w:rsidRDefault="00A46252" w:rsidP="00A46252">
      <w:pPr>
        <w:pStyle w:val="BodyText"/>
        <w:rPr>
          <w:rFonts w:ascii="Cambria" w:hAnsi="Cambria"/>
          <w:sz w:val="20"/>
          <w:lang w:val="hr-HR"/>
        </w:rPr>
      </w:pPr>
    </w:p>
    <w:p w:rsidR="00A46252" w:rsidRPr="00A46252" w:rsidRDefault="00A46252" w:rsidP="00A46252">
      <w:pPr>
        <w:pStyle w:val="BodyText"/>
        <w:rPr>
          <w:rFonts w:ascii="Cambria" w:hAnsi="Cambria"/>
          <w:sz w:val="23"/>
          <w:lang w:val="hr-HR"/>
        </w:rPr>
      </w:pPr>
      <w:r w:rsidRPr="00A46252">
        <w:rPr>
          <w:rFonts w:ascii="Cambria" w:hAnsi="Cambria"/>
          <w:noProof/>
          <w:lang w:val="hr-HR" w:eastAsia="hr-HR"/>
        </w:rPr>
        <mc:AlternateContent>
          <mc:Choice Requires="wps">
            <w:drawing>
              <wp:anchor distT="0" distB="0" distL="0" distR="0" simplePos="0" relativeHeight="251666432" behindDoc="1" locked="0" layoutInCell="1" allowOverlap="1" wp14:anchorId="5D5A1DA2" wp14:editId="652FB1A2">
                <wp:simplePos x="0" y="0"/>
                <wp:positionH relativeFrom="page">
                  <wp:posOffset>900430</wp:posOffset>
                </wp:positionH>
                <wp:positionV relativeFrom="paragraph">
                  <wp:posOffset>198120</wp:posOffset>
                </wp:positionV>
                <wp:extent cx="2374900" cy="0"/>
                <wp:effectExtent l="5080" t="11430" r="10795" b="7620"/>
                <wp:wrapTopAndBottom/>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1A4A" id="Line 1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5.6pt" to="257.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8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" strokeweight=".26656mm">
                <w10:wrap type="topAndBottom" anchorx="page"/>
              </v:line>
            </w:pict>
          </mc:Fallback>
        </mc:AlternateContent>
      </w:r>
    </w:p>
    <w:p w:rsidR="00A46252" w:rsidRPr="00A46252" w:rsidRDefault="00A46252" w:rsidP="00A46252">
      <w:pPr>
        <w:pStyle w:val="BodyText"/>
        <w:rPr>
          <w:rFonts w:ascii="Cambria" w:hAnsi="Cambria"/>
          <w:sz w:val="20"/>
          <w:lang w:val="hr-HR"/>
        </w:rPr>
      </w:pPr>
    </w:p>
    <w:p w:rsidR="00A46252" w:rsidRPr="00A46252" w:rsidRDefault="00A46252" w:rsidP="00A46252">
      <w:pPr>
        <w:pStyle w:val="BodyText"/>
        <w:rPr>
          <w:rFonts w:ascii="Cambria" w:hAnsi="Cambria"/>
          <w:sz w:val="20"/>
          <w:lang w:val="hr-HR"/>
        </w:rPr>
      </w:pPr>
    </w:p>
    <w:p w:rsidR="00A46252" w:rsidRPr="00A46252" w:rsidRDefault="00A46252" w:rsidP="00A46252">
      <w:pPr>
        <w:pStyle w:val="BodyText"/>
        <w:spacing w:before="7"/>
        <w:rPr>
          <w:rFonts w:ascii="Cambria" w:hAnsi="Cambria"/>
          <w:sz w:val="25"/>
          <w:lang w:val="hr-HR"/>
        </w:rPr>
      </w:pPr>
    </w:p>
    <w:p w:rsidR="00A46252" w:rsidRDefault="00A46252">
      <w:pPr>
        <w:spacing w:after="160" w:line="259" w:lineRule="auto"/>
        <w:jc w:val="left"/>
        <w:rPr>
          <w:rFonts w:eastAsiaTheme="majorEastAsia" w:cstheme="majorBidi"/>
          <w:b/>
          <w:smallCaps/>
          <w:color w:val="44546A" w:themeColor="text2"/>
          <w:sz w:val="28"/>
          <w:szCs w:val="32"/>
          <w:highlight w:val="lightGray"/>
        </w:rPr>
      </w:pPr>
      <w:bookmarkStart w:id="6" w:name="_TOC_250000"/>
      <w:bookmarkEnd w:id="6"/>
      <w:r>
        <w:rPr>
          <w:highlight w:val="lightGray"/>
        </w:rPr>
        <w:br w:type="page"/>
      </w:r>
    </w:p>
    <w:p w:rsidR="00A46252" w:rsidRPr="00A46252" w:rsidRDefault="00A46252" w:rsidP="00A46252">
      <w:pPr>
        <w:pStyle w:val="Heading1"/>
      </w:pPr>
      <w:r w:rsidRPr="00A46252">
        <w:lastRenderedPageBreak/>
        <w:t>Prilog 3.</w:t>
      </w:r>
    </w:p>
    <w:p w:rsidR="00A46252" w:rsidRPr="00A46252" w:rsidRDefault="00A46252" w:rsidP="00A46252">
      <w:pPr>
        <w:pStyle w:val="BodyText"/>
        <w:spacing w:before="7"/>
        <w:rPr>
          <w:rFonts w:ascii="Cambria" w:hAnsi="Cambria"/>
          <w:b/>
          <w:sz w:val="33"/>
          <w:lang w:val="hr-HR"/>
        </w:rPr>
      </w:pPr>
    </w:p>
    <w:p w:rsidR="00A46252" w:rsidRPr="00A46252" w:rsidRDefault="00A46252" w:rsidP="00A46252">
      <w:pPr>
        <w:pStyle w:val="Heading2"/>
      </w:pPr>
      <w:r w:rsidRPr="00A46252">
        <w:t>ZAHTJEV ZA REFUNDACIJU TROŠKOVA OSOBNOG RAČUNA</w:t>
      </w: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spacing w:before="9"/>
        <w:rPr>
          <w:rFonts w:ascii="Cambria" w:hAnsi="Cambria"/>
          <w:b/>
          <w:sz w:val="28"/>
          <w:lang w:val="hr-HR"/>
        </w:rPr>
      </w:pPr>
    </w:p>
    <w:tbl>
      <w:tblPr>
        <w:tblW w:w="0" w:type="auto"/>
        <w:tblLayout w:type="fixed"/>
        <w:tblCellMar>
          <w:left w:w="0" w:type="dxa"/>
          <w:right w:w="0" w:type="dxa"/>
        </w:tblCellMar>
        <w:tblLook w:val="01E0" w:firstRow="1" w:lastRow="1" w:firstColumn="1" w:lastColumn="1" w:noHBand="0" w:noVBand="0"/>
      </w:tblPr>
      <w:tblGrid>
        <w:gridCol w:w="2673"/>
        <w:gridCol w:w="6098"/>
      </w:tblGrid>
      <w:tr w:rsidR="00A46252" w:rsidRPr="00A46252" w:rsidTr="00A46252">
        <w:trPr>
          <w:trHeight w:val="415"/>
        </w:trPr>
        <w:tc>
          <w:tcPr>
            <w:tcW w:w="2673" w:type="dxa"/>
            <w:tcBorders>
              <w:bottom w:val="single" w:sz="4" w:space="0" w:color="FFFFFF"/>
            </w:tcBorders>
            <w:shd w:val="clear" w:color="auto" w:fill="D99594"/>
          </w:tcPr>
          <w:p w:rsidR="00A46252" w:rsidRPr="00A46252" w:rsidRDefault="00A46252" w:rsidP="00434E69">
            <w:pPr>
              <w:pStyle w:val="TableParagraph"/>
              <w:ind w:left="107"/>
              <w:rPr>
                <w:rFonts w:ascii="Cambria" w:hAnsi="Cambria"/>
                <w:sz w:val="24"/>
                <w:lang w:val="hr-HR"/>
              </w:rPr>
            </w:pPr>
            <w:r>
              <w:rPr>
                <w:rFonts w:ascii="Cambria" w:hAnsi="Cambria"/>
                <w:sz w:val="24"/>
                <w:lang w:val="hr-HR"/>
              </w:rPr>
              <w:t>Djelantik</w:t>
            </w:r>
            <w:r w:rsidRPr="00A46252">
              <w:rPr>
                <w:rFonts w:ascii="Cambria" w:hAnsi="Cambria"/>
                <w:sz w:val="24"/>
                <w:lang w:val="hr-HR"/>
              </w:rPr>
              <w:t>:</w:t>
            </w:r>
          </w:p>
        </w:tc>
        <w:tc>
          <w:tcPr>
            <w:tcW w:w="6098" w:type="dxa"/>
            <w:tcBorders>
              <w:bottom w:val="single" w:sz="4" w:space="0" w:color="FFFFFF"/>
            </w:tcBorders>
            <w:shd w:val="clear" w:color="auto" w:fill="E5B8B7"/>
          </w:tcPr>
          <w:p w:rsidR="00A46252" w:rsidRPr="00A46252" w:rsidRDefault="00A46252" w:rsidP="00434E69">
            <w:pPr>
              <w:pStyle w:val="TableParagraph"/>
              <w:rPr>
                <w:rFonts w:ascii="Cambria" w:hAnsi="Cambria"/>
                <w:lang w:val="hr-HR"/>
              </w:rPr>
            </w:pPr>
          </w:p>
        </w:tc>
      </w:tr>
      <w:tr w:rsidR="00A46252" w:rsidRPr="00A46252" w:rsidTr="00A46252">
        <w:trPr>
          <w:trHeight w:val="654"/>
        </w:trPr>
        <w:tc>
          <w:tcPr>
            <w:tcW w:w="2673" w:type="dxa"/>
            <w:tcBorders>
              <w:top w:val="single" w:sz="4" w:space="0" w:color="FFFFFF"/>
              <w:bottom w:val="single" w:sz="4" w:space="0" w:color="FFFFFF"/>
            </w:tcBorders>
            <w:shd w:val="clear" w:color="auto" w:fill="D99594"/>
          </w:tcPr>
          <w:p w:rsidR="00A46252" w:rsidRPr="00A46252" w:rsidRDefault="00A46252" w:rsidP="00434E69">
            <w:pPr>
              <w:pStyle w:val="TableParagraph"/>
              <w:spacing w:before="10"/>
              <w:rPr>
                <w:rFonts w:ascii="Cambria" w:hAnsi="Cambria"/>
                <w:b/>
                <w:sz w:val="20"/>
                <w:lang w:val="hr-HR"/>
              </w:rPr>
            </w:pPr>
          </w:p>
          <w:p w:rsidR="00A46252" w:rsidRPr="00A46252" w:rsidRDefault="00A46252" w:rsidP="00434E69">
            <w:pPr>
              <w:pStyle w:val="TableParagraph"/>
              <w:ind w:left="107"/>
              <w:rPr>
                <w:rFonts w:ascii="Cambria" w:hAnsi="Cambria"/>
                <w:sz w:val="24"/>
                <w:lang w:val="hr-HR"/>
              </w:rPr>
            </w:pPr>
            <w:r w:rsidRPr="00A46252">
              <w:rPr>
                <w:rFonts w:ascii="Cambria" w:hAnsi="Cambria"/>
                <w:sz w:val="24"/>
                <w:lang w:val="hr-HR"/>
              </w:rPr>
              <w:t>Radno mjesto:</w:t>
            </w:r>
          </w:p>
        </w:tc>
        <w:tc>
          <w:tcPr>
            <w:tcW w:w="6098" w:type="dxa"/>
            <w:tcBorders>
              <w:top w:val="single" w:sz="4" w:space="0" w:color="FFFFFF"/>
              <w:bottom w:val="single" w:sz="4" w:space="0" w:color="FFFFFF"/>
            </w:tcBorders>
            <w:shd w:val="clear" w:color="auto" w:fill="DFA7A6"/>
          </w:tcPr>
          <w:p w:rsidR="00A46252" w:rsidRPr="00A46252" w:rsidRDefault="00A46252" w:rsidP="00434E69">
            <w:pPr>
              <w:pStyle w:val="TableParagraph"/>
              <w:rPr>
                <w:rFonts w:ascii="Cambria" w:hAnsi="Cambria"/>
                <w:lang w:val="hr-HR"/>
              </w:rPr>
            </w:pPr>
          </w:p>
        </w:tc>
      </w:tr>
      <w:tr w:rsidR="00A46252" w:rsidRPr="00A46252" w:rsidTr="00A46252">
        <w:trPr>
          <w:trHeight w:val="652"/>
        </w:trPr>
        <w:tc>
          <w:tcPr>
            <w:tcW w:w="2673" w:type="dxa"/>
            <w:tcBorders>
              <w:top w:val="single" w:sz="4" w:space="0" w:color="FFFFFF"/>
            </w:tcBorders>
            <w:shd w:val="clear" w:color="auto" w:fill="D99594"/>
          </w:tcPr>
          <w:p w:rsidR="00A46252" w:rsidRPr="00A46252" w:rsidRDefault="00A46252" w:rsidP="00434E69">
            <w:pPr>
              <w:pStyle w:val="TableParagraph"/>
              <w:spacing w:before="10"/>
              <w:rPr>
                <w:rFonts w:ascii="Cambria" w:hAnsi="Cambria"/>
                <w:b/>
                <w:sz w:val="20"/>
                <w:lang w:val="hr-HR"/>
              </w:rPr>
            </w:pPr>
          </w:p>
          <w:p w:rsidR="00A46252" w:rsidRPr="00A46252" w:rsidRDefault="00A46252" w:rsidP="00434E69">
            <w:pPr>
              <w:pStyle w:val="TableParagraph"/>
              <w:ind w:left="107"/>
              <w:rPr>
                <w:rFonts w:ascii="Cambria" w:hAnsi="Cambria"/>
                <w:sz w:val="24"/>
                <w:lang w:val="hr-HR"/>
              </w:rPr>
            </w:pPr>
            <w:r w:rsidRPr="00A46252">
              <w:rPr>
                <w:rFonts w:ascii="Cambria" w:hAnsi="Cambria"/>
                <w:sz w:val="24"/>
                <w:lang w:val="hr-HR"/>
              </w:rPr>
              <w:t>Iznos za refundaciju</w:t>
            </w:r>
          </w:p>
        </w:tc>
        <w:tc>
          <w:tcPr>
            <w:tcW w:w="6098" w:type="dxa"/>
            <w:tcBorders>
              <w:top w:val="single" w:sz="4" w:space="0" w:color="FFFFFF"/>
            </w:tcBorders>
            <w:shd w:val="clear" w:color="auto" w:fill="F2DBDB"/>
          </w:tcPr>
          <w:p w:rsidR="00A46252" w:rsidRPr="00A46252" w:rsidRDefault="00A46252" w:rsidP="00434E69">
            <w:pPr>
              <w:pStyle w:val="TableParagraph"/>
              <w:rPr>
                <w:rFonts w:ascii="Cambria" w:hAnsi="Cambria"/>
                <w:lang w:val="hr-HR"/>
              </w:rPr>
            </w:pPr>
          </w:p>
        </w:tc>
      </w:tr>
    </w:tbl>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spacing w:before="1"/>
        <w:rPr>
          <w:rFonts w:ascii="Cambria" w:hAnsi="Cambria"/>
          <w:b/>
          <w:sz w:val="13"/>
          <w:lang w:val="hr-HR"/>
        </w:rPr>
      </w:pPr>
      <w:r w:rsidRPr="00A46252">
        <w:rPr>
          <w:rFonts w:ascii="Cambria" w:hAnsi="Cambria"/>
          <w:noProof/>
          <w:lang w:val="hr-HR" w:eastAsia="hr-HR"/>
        </w:rPr>
        <mc:AlternateContent>
          <mc:Choice Requires="wpg">
            <w:drawing>
              <wp:anchor distT="0" distB="0" distL="0" distR="0" simplePos="0" relativeHeight="251667456" behindDoc="1" locked="0" layoutInCell="1" allowOverlap="1" wp14:anchorId="132A09A1" wp14:editId="4EC01C2F">
                <wp:simplePos x="0" y="0"/>
                <wp:positionH relativeFrom="page">
                  <wp:posOffset>829310</wp:posOffset>
                </wp:positionH>
                <wp:positionV relativeFrom="paragraph">
                  <wp:posOffset>123825</wp:posOffset>
                </wp:positionV>
                <wp:extent cx="5745480" cy="784860"/>
                <wp:effectExtent l="10160" t="6350" r="6985" b="889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784860"/>
                          <a:chOff x="1306" y="195"/>
                          <a:chExt cx="9048" cy="1236"/>
                        </a:xfrm>
                      </wpg:grpSpPr>
                      <wps:wsp>
                        <wps:cNvPr id="11" name="Rectangle 12"/>
                        <wps:cNvSpPr>
                          <a:spLocks noChangeArrowheads="1"/>
                        </wps:cNvSpPr>
                        <wps:spPr bwMode="auto">
                          <a:xfrm>
                            <a:off x="1315" y="204"/>
                            <a:ext cx="9029" cy="555"/>
                          </a:xfrm>
                          <a:prstGeom prst="rect">
                            <a:avLst/>
                          </a:prstGeom>
                          <a:solidFill>
                            <a:srgbClr val="D995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418" y="274"/>
                            <a:ext cx="8823" cy="413"/>
                          </a:xfrm>
                          <a:prstGeom prst="rect">
                            <a:avLst/>
                          </a:prstGeom>
                          <a:solidFill>
                            <a:srgbClr val="D995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
                        <wps:cNvSpPr>
                          <a:spLocks noChangeArrowheads="1"/>
                        </wps:cNvSpPr>
                        <wps:spPr bwMode="auto">
                          <a:xfrm>
                            <a:off x="10240" y="768"/>
                            <a:ext cx="104" cy="653"/>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9"/>
                        <wps:cNvSpPr>
                          <a:spLocks noChangeArrowheads="1"/>
                        </wps:cNvSpPr>
                        <wps:spPr bwMode="auto">
                          <a:xfrm>
                            <a:off x="1315" y="768"/>
                            <a:ext cx="104" cy="653"/>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1418" y="768"/>
                            <a:ext cx="8823" cy="653"/>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7"/>
                        <wps:cNvCnPr>
                          <a:cxnSpLocks noChangeShapeType="1"/>
                        </wps:cNvCnPr>
                        <wps:spPr bwMode="auto">
                          <a:xfrm>
                            <a:off x="1315" y="764"/>
                            <a:ext cx="90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a:off x="1310" y="195"/>
                            <a:ext cx="0" cy="12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1315" y="1426"/>
                            <a:ext cx="90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4"/>
                        <wps:cNvCnPr>
                          <a:cxnSpLocks noChangeShapeType="1"/>
                        </wps:cNvCnPr>
                        <wps:spPr bwMode="auto">
                          <a:xfrm>
                            <a:off x="10349" y="195"/>
                            <a:ext cx="0" cy="12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3"/>
                        <wps:cNvSpPr txBox="1">
                          <a:spLocks noChangeArrowheads="1"/>
                        </wps:cNvSpPr>
                        <wps:spPr bwMode="auto">
                          <a:xfrm>
                            <a:off x="1310" y="200"/>
                            <a:ext cx="9039" cy="564"/>
                          </a:xfrm>
                          <a:prstGeom prst="rect">
                            <a:avLst/>
                          </a:prstGeom>
                          <a:solidFill>
                            <a:srgbClr val="D99594"/>
                          </a:solidFill>
                          <a:ln w="6096">
                            <a:solidFill>
                              <a:srgbClr val="000000"/>
                            </a:solidFill>
                            <a:miter lim="800000"/>
                            <a:headEnd/>
                            <a:tailEnd/>
                          </a:ln>
                        </wps:spPr>
                        <wps:txbx>
                          <w:txbxContent>
                            <w:p w:rsidR="00A46252" w:rsidRDefault="00A46252" w:rsidP="00A46252">
                              <w:pPr>
                                <w:spacing w:before="70"/>
                                <w:ind w:left="103"/>
                                <w:rPr>
                                  <w:sz w:val="24"/>
                                </w:rPr>
                              </w:pPr>
                              <w:r>
                                <w:rPr>
                                  <w:sz w:val="24"/>
                                </w:rPr>
                                <w:t>Objašnjenje: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A09A1" id="Group 2" o:spid="_x0000_s1056" style="position:absolute;margin-left:65.3pt;margin-top:9.75pt;width:452.4pt;height:61.8pt;z-index:-251649024;mso-wrap-distance-left:0;mso-wrap-distance-right:0;mso-position-horizontal-relative:page" coordorigin="1306,195" coordsize="9048,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">
                <v:rect id="Rectangle 12" o:spid="_x0000_s1057" style="position:absolute;left:1315;top:204;width:9029;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" fillcolor="#d99594" stroked="f"/>
                <v:rect id="Rectangle 11" o:spid="_x0000_s1058" style="position:absolute;left:1418;top:274;width:882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" fillcolor="#d99594" stroked="f"/>
                <v:rect id="Rectangle 10" o:spid="_x0000_s1059" style="position:absolute;left:10240;top:768;width:104;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" fillcolor="#f2dbdb" stroked="f"/>
                <v:rect id="Rectangle 9" o:spid="_x0000_s1060" style="position:absolute;left:1315;top:768;width:104;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" fillcolor="#f2dbdb" stroked="f"/>
                <v:rect id="Rectangle 8" o:spid="_x0000_s1061" style="position:absolute;left:1418;top:768;width:8823;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" fillcolor="#f2dbdb" stroked="f"/>
                <v:line id="Line 7" o:spid="_x0000_s1062" style="position:absolute;visibility:visible;mso-wrap-style:square" from="1315,764" to="1034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6" o:spid="_x0000_s1063" style="position:absolute;visibility:visible;mso-wrap-style:square" from="1310,195" to="1310,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5" o:spid="_x0000_s1064" style="position:absolute;visibility:visible;mso-wrap-style:square" from="1315,1426" to="10344,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4" o:spid="_x0000_s1065" style="position:absolute;visibility:visible;mso-wrap-style:square" from="10349,195" to="10349,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shape id="Text Box 3" o:spid="_x0000_s1066" type="#_x0000_t202" style="position:absolute;left:1310;top:200;width:903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" fillcolor="#d99594" strokeweight=".48pt">
                  <v:textbox inset="0,0,0,0">
                    <w:txbxContent>
                      <w:p w:rsidR="00A46252" w:rsidRDefault="00A46252" w:rsidP="00A46252">
                        <w:pPr>
                          <w:spacing w:before="70"/>
                          <w:ind w:left="103"/>
                          <w:rPr>
                            <w:sz w:val="24"/>
                          </w:rPr>
                        </w:pPr>
                        <w:r>
                          <w:rPr>
                            <w:sz w:val="24"/>
                          </w:rPr>
                          <w:t>Objašnjenje:</w:t>
                        </w:r>
                      </w:p>
                    </w:txbxContent>
                  </v:textbox>
                </v:shape>
                <w10:wrap type="topAndBottom" anchorx="page"/>
              </v:group>
            </w:pict>
          </mc:Fallback>
        </mc:AlternateContent>
      </w: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14"/>
          <w:lang w:val="hr-H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3106"/>
        <w:gridCol w:w="2828"/>
      </w:tblGrid>
      <w:tr w:rsidR="00A46252" w:rsidRPr="00A46252" w:rsidTr="00434E69">
        <w:trPr>
          <w:trHeight w:val="510"/>
        </w:trPr>
        <w:tc>
          <w:tcPr>
            <w:tcW w:w="3106" w:type="dxa"/>
          </w:tcPr>
          <w:p w:rsidR="00A46252" w:rsidRPr="00A46252" w:rsidRDefault="00A46252" w:rsidP="00434E69">
            <w:pPr>
              <w:pStyle w:val="TableParagraph"/>
              <w:spacing w:before="50"/>
              <w:ind w:left="107"/>
              <w:rPr>
                <w:rFonts w:ascii="Cambria" w:hAnsi="Cambria"/>
                <w:sz w:val="24"/>
                <w:lang w:val="hr-HR"/>
              </w:rPr>
            </w:pPr>
            <w:r w:rsidRPr="00A46252">
              <w:rPr>
                <w:rFonts w:ascii="Cambria" w:hAnsi="Cambria"/>
                <w:sz w:val="24"/>
                <w:lang w:val="hr-HR"/>
              </w:rPr>
              <w:t>Podnositelj zahtjeva</w:t>
            </w:r>
          </w:p>
        </w:tc>
        <w:tc>
          <w:tcPr>
            <w:tcW w:w="3106" w:type="dxa"/>
          </w:tcPr>
          <w:p w:rsidR="00A46252" w:rsidRPr="00A46252" w:rsidRDefault="00A46252" w:rsidP="00434E69">
            <w:pPr>
              <w:pStyle w:val="TableParagraph"/>
              <w:spacing w:before="50"/>
              <w:ind w:left="107"/>
              <w:rPr>
                <w:rFonts w:ascii="Cambria" w:hAnsi="Cambria"/>
                <w:sz w:val="24"/>
                <w:lang w:val="hr-HR"/>
              </w:rPr>
            </w:pPr>
            <w:r w:rsidRPr="00A46252">
              <w:rPr>
                <w:rFonts w:ascii="Cambria" w:hAnsi="Cambria"/>
                <w:sz w:val="24"/>
                <w:lang w:val="hr-HR"/>
              </w:rPr>
              <w:t>Datum</w:t>
            </w:r>
          </w:p>
        </w:tc>
        <w:tc>
          <w:tcPr>
            <w:tcW w:w="2828" w:type="dxa"/>
          </w:tcPr>
          <w:p w:rsidR="00A46252" w:rsidRPr="00A46252" w:rsidRDefault="00A46252" w:rsidP="00434E69">
            <w:pPr>
              <w:pStyle w:val="TableParagraph"/>
              <w:spacing w:before="50"/>
              <w:ind w:left="104"/>
              <w:rPr>
                <w:rFonts w:ascii="Cambria" w:hAnsi="Cambria"/>
                <w:sz w:val="24"/>
                <w:lang w:val="hr-HR"/>
              </w:rPr>
            </w:pPr>
            <w:r w:rsidRPr="00A46252">
              <w:rPr>
                <w:rFonts w:ascii="Cambria" w:hAnsi="Cambria"/>
                <w:sz w:val="24"/>
                <w:lang w:val="hr-HR"/>
              </w:rPr>
              <w:t>Potpis</w:t>
            </w:r>
          </w:p>
        </w:tc>
      </w:tr>
      <w:tr w:rsidR="00A46252" w:rsidRPr="00A46252" w:rsidTr="00434E69">
        <w:trPr>
          <w:trHeight w:val="654"/>
        </w:trPr>
        <w:tc>
          <w:tcPr>
            <w:tcW w:w="3106" w:type="dxa"/>
          </w:tcPr>
          <w:p w:rsidR="00A46252" w:rsidRPr="00A46252" w:rsidRDefault="00A46252" w:rsidP="00434E69">
            <w:pPr>
              <w:pStyle w:val="TableParagraph"/>
              <w:rPr>
                <w:rFonts w:ascii="Cambria" w:hAnsi="Cambria"/>
                <w:lang w:val="hr-HR"/>
              </w:rPr>
            </w:pPr>
          </w:p>
        </w:tc>
        <w:tc>
          <w:tcPr>
            <w:tcW w:w="3106" w:type="dxa"/>
          </w:tcPr>
          <w:p w:rsidR="00A46252" w:rsidRPr="00A46252" w:rsidRDefault="00A46252" w:rsidP="00434E69">
            <w:pPr>
              <w:pStyle w:val="TableParagraph"/>
              <w:rPr>
                <w:rFonts w:ascii="Cambria" w:hAnsi="Cambria"/>
                <w:lang w:val="hr-HR"/>
              </w:rPr>
            </w:pPr>
          </w:p>
        </w:tc>
        <w:tc>
          <w:tcPr>
            <w:tcW w:w="2828" w:type="dxa"/>
          </w:tcPr>
          <w:p w:rsidR="00A46252" w:rsidRPr="00A46252" w:rsidRDefault="00A46252" w:rsidP="00434E69">
            <w:pPr>
              <w:pStyle w:val="TableParagraph"/>
              <w:rPr>
                <w:rFonts w:ascii="Cambria" w:hAnsi="Cambria"/>
                <w:lang w:val="hr-HR"/>
              </w:rPr>
            </w:pPr>
          </w:p>
        </w:tc>
      </w:tr>
    </w:tbl>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spacing w:before="11"/>
        <w:rPr>
          <w:rFonts w:ascii="Cambria" w:hAnsi="Cambria"/>
          <w:b/>
          <w:sz w:val="16"/>
          <w:lang w:val="hr-H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3106"/>
        <w:gridCol w:w="2828"/>
      </w:tblGrid>
      <w:tr w:rsidR="00A46252" w:rsidRPr="00A46252" w:rsidTr="00434E69">
        <w:trPr>
          <w:trHeight w:val="510"/>
        </w:trPr>
        <w:tc>
          <w:tcPr>
            <w:tcW w:w="3106" w:type="dxa"/>
          </w:tcPr>
          <w:p w:rsidR="00A46252" w:rsidRPr="00A46252" w:rsidRDefault="00A46252" w:rsidP="00434E69">
            <w:pPr>
              <w:pStyle w:val="TableParagraph"/>
              <w:spacing w:before="48"/>
              <w:ind w:left="107"/>
              <w:rPr>
                <w:rFonts w:ascii="Cambria" w:hAnsi="Cambria"/>
                <w:sz w:val="24"/>
                <w:lang w:val="hr-HR"/>
              </w:rPr>
            </w:pPr>
            <w:r w:rsidRPr="00A46252">
              <w:rPr>
                <w:rFonts w:ascii="Cambria" w:hAnsi="Cambria"/>
                <w:sz w:val="24"/>
                <w:lang w:val="hr-HR"/>
              </w:rPr>
              <w:t>Sektor ljudskih resursa</w:t>
            </w:r>
          </w:p>
        </w:tc>
        <w:tc>
          <w:tcPr>
            <w:tcW w:w="3106" w:type="dxa"/>
          </w:tcPr>
          <w:p w:rsidR="00A46252" w:rsidRPr="00A46252" w:rsidRDefault="00A46252" w:rsidP="00434E69">
            <w:pPr>
              <w:pStyle w:val="TableParagraph"/>
              <w:spacing w:before="48"/>
              <w:ind w:left="107"/>
              <w:rPr>
                <w:rFonts w:ascii="Cambria" w:hAnsi="Cambria"/>
                <w:sz w:val="24"/>
                <w:lang w:val="hr-HR"/>
              </w:rPr>
            </w:pPr>
            <w:r w:rsidRPr="00A46252">
              <w:rPr>
                <w:rFonts w:ascii="Cambria" w:hAnsi="Cambria"/>
                <w:sz w:val="24"/>
                <w:lang w:val="hr-HR"/>
              </w:rPr>
              <w:t>Datum</w:t>
            </w:r>
          </w:p>
        </w:tc>
        <w:tc>
          <w:tcPr>
            <w:tcW w:w="2828" w:type="dxa"/>
          </w:tcPr>
          <w:p w:rsidR="00A46252" w:rsidRPr="00A46252" w:rsidRDefault="00A46252" w:rsidP="00434E69">
            <w:pPr>
              <w:pStyle w:val="TableParagraph"/>
              <w:spacing w:before="48"/>
              <w:ind w:left="104"/>
              <w:rPr>
                <w:rFonts w:ascii="Cambria" w:hAnsi="Cambria"/>
                <w:sz w:val="24"/>
                <w:lang w:val="hr-HR"/>
              </w:rPr>
            </w:pPr>
            <w:r w:rsidRPr="00A46252">
              <w:rPr>
                <w:rFonts w:ascii="Cambria" w:hAnsi="Cambria"/>
                <w:sz w:val="24"/>
                <w:lang w:val="hr-HR"/>
              </w:rPr>
              <w:t>Potpis</w:t>
            </w:r>
          </w:p>
        </w:tc>
      </w:tr>
      <w:tr w:rsidR="00A46252" w:rsidRPr="00A46252" w:rsidTr="00434E69">
        <w:trPr>
          <w:trHeight w:val="654"/>
        </w:trPr>
        <w:tc>
          <w:tcPr>
            <w:tcW w:w="3106" w:type="dxa"/>
          </w:tcPr>
          <w:p w:rsidR="00A46252" w:rsidRPr="00A46252" w:rsidRDefault="00A46252" w:rsidP="00434E69">
            <w:pPr>
              <w:pStyle w:val="TableParagraph"/>
              <w:rPr>
                <w:rFonts w:ascii="Cambria" w:hAnsi="Cambria"/>
                <w:lang w:val="hr-HR"/>
              </w:rPr>
            </w:pPr>
          </w:p>
        </w:tc>
        <w:tc>
          <w:tcPr>
            <w:tcW w:w="3106" w:type="dxa"/>
          </w:tcPr>
          <w:p w:rsidR="00A46252" w:rsidRPr="00A46252" w:rsidRDefault="00A46252" w:rsidP="00434E69">
            <w:pPr>
              <w:pStyle w:val="TableParagraph"/>
              <w:rPr>
                <w:rFonts w:ascii="Cambria" w:hAnsi="Cambria"/>
                <w:lang w:val="hr-HR"/>
              </w:rPr>
            </w:pPr>
          </w:p>
        </w:tc>
        <w:tc>
          <w:tcPr>
            <w:tcW w:w="2828" w:type="dxa"/>
          </w:tcPr>
          <w:p w:rsidR="00A46252" w:rsidRPr="00A46252" w:rsidRDefault="00A46252" w:rsidP="00434E69">
            <w:pPr>
              <w:pStyle w:val="TableParagraph"/>
              <w:rPr>
                <w:rFonts w:ascii="Cambria" w:hAnsi="Cambria"/>
                <w:lang w:val="hr-HR"/>
              </w:rPr>
            </w:pPr>
          </w:p>
        </w:tc>
      </w:tr>
    </w:tbl>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spacing w:before="11"/>
        <w:rPr>
          <w:rFonts w:ascii="Cambria" w:hAnsi="Cambria"/>
          <w:b/>
          <w:sz w:val="16"/>
          <w:lang w:val="hr-H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3106"/>
        <w:gridCol w:w="2828"/>
      </w:tblGrid>
      <w:tr w:rsidR="00A46252" w:rsidRPr="00A46252" w:rsidTr="00434E69">
        <w:trPr>
          <w:trHeight w:val="827"/>
        </w:trPr>
        <w:tc>
          <w:tcPr>
            <w:tcW w:w="3106" w:type="dxa"/>
            <w:shd w:val="clear" w:color="auto" w:fill="D99594"/>
          </w:tcPr>
          <w:p w:rsidR="00A46252" w:rsidRPr="00A46252" w:rsidRDefault="00A46252" w:rsidP="00434E69">
            <w:pPr>
              <w:pStyle w:val="TableParagraph"/>
              <w:ind w:left="107"/>
              <w:rPr>
                <w:rFonts w:ascii="Cambria" w:hAnsi="Cambria"/>
                <w:sz w:val="24"/>
                <w:lang w:val="hr-HR"/>
              </w:rPr>
            </w:pPr>
            <w:r w:rsidRPr="00A46252">
              <w:rPr>
                <w:rFonts w:ascii="Cambria" w:hAnsi="Cambria"/>
                <w:sz w:val="24"/>
                <w:lang w:val="hr-HR"/>
              </w:rPr>
              <w:t>Sektor financija i</w:t>
            </w:r>
          </w:p>
          <w:p w:rsidR="00A46252" w:rsidRPr="00A46252" w:rsidRDefault="00A46252" w:rsidP="00434E69">
            <w:pPr>
              <w:pStyle w:val="TableParagraph"/>
              <w:spacing w:before="137"/>
              <w:ind w:left="107"/>
              <w:rPr>
                <w:rFonts w:ascii="Cambria" w:hAnsi="Cambria"/>
                <w:sz w:val="24"/>
                <w:lang w:val="hr-HR"/>
              </w:rPr>
            </w:pPr>
            <w:r w:rsidRPr="00A46252">
              <w:rPr>
                <w:rFonts w:ascii="Cambria" w:hAnsi="Cambria"/>
                <w:sz w:val="24"/>
                <w:lang w:val="hr-HR"/>
              </w:rPr>
              <w:t>računovodstva</w:t>
            </w:r>
          </w:p>
        </w:tc>
        <w:tc>
          <w:tcPr>
            <w:tcW w:w="3106" w:type="dxa"/>
            <w:shd w:val="clear" w:color="auto" w:fill="D99594"/>
          </w:tcPr>
          <w:p w:rsidR="00A46252" w:rsidRPr="00A46252" w:rsidRDefault="00A46252" w:rsidP="00434E69">
            <w:pPr>
              <w:pStyle w:val="TableParagraph"/>
              <w:spacing w:before="206"/>
              <w:ind w:left="107"/>
              <w:rPr>
                <w:rFonts w:ascii="Cambria" w:hAnsi="Cambria"/>
                <w:sz w:val="24"/>
                <w:lang w:val="hr-HR"/>
              </w:rPr>
            </w:pPr>
            <w:r w:rsidRPr="00A46252">
              <w:rPr>
                <w:rFonts w:ascii="Cambria" w:hAnsi="Cambria"/>
                <w:sz w:val="24"/>
                <w:lang w:val="hr-HR"/>
              </w:rPr>
              <w:t>Datum</w:t>
            </w:r>
          </w:p>
        </w:tc>
        <w:tc>
          <w:tcPr>
            <w:tcW w:w="2828" w:type="dxa"/>
            <w:shd w:val="clear" w:color="auto" w:fill="D99594"/>
          </w:tcPr>
          <w:p w:rsidR="00A46252" w:rsidRPr="00A46252" w:rsidRDefault="00A46252" w:rsidP="00434E69">
            <w:pPr>
              <w:pStyle w:val="TableParagraph"/>
              <w:spacing w:before="206"/>
              <w:ind w:left="104"/>
              <w:rPr>
                <w:rFonts w:ascii="Cambria" w:hAnsi="Cambria"/>
                <w:sz w:val="24"/>
                <w:lang w:val="hr-HR"/>
              </w:rPr>
            </w:pPr>
            <w:r w:rsidRPr="00A46252">
              <w:rPr>
                <w:rFonts w:ascii="Cambria" w:hAnsi="Cambria"/>
                <w:sz w:val="24"/>
                <w:lang w:val="hr-HR"/>
              </w:rPr>
              <w:t>Potpis</w:t>
            </w:r>
          </w:p>
        </w:tc>
      </w:tr>
    </w:tbl>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rPr>
          <w:rFonts w:ascii="Cambria" w:hAnsi="Cambria"/>
          <w:b/>
          <w:sz w:val="20"/>
          <w:lang w:val="hr-HR"/>
        </w:rPr>
      </w:pPr>
    </w:p>
    <w:p w:rsidR="00A46252" w:rsidRPr="00A46252" w:rsidRDefault="00A46252" w:rsidP="00A46252">
      <w:pPr>
        <w:pStyle w:val="BodyText"/>
        <w:spacing w:before="92"/>
        <w:ind w:left="218"/>
        <w:rPr>
          <w:rFonts w:ascii="Cambria" w:hAnsi="Cambria"/>
          <w:lang w:val="hr-HR"/>
        </w:rPr>
      </w:pPr>
      <w:r w:rsidRPr="00A46252">
        <w:rPr>
          <w:rFonts w:ascii="Cambria" w:hAnsi="Cambria"/>
          <w:lang w:val="hr-HR"/>
        </w:rPr>
        <w:t>Zahtjevu je potrebno priložiti potvrdu o uplati po osobnom računu i izlist poziva</w:t>
      </w:r>
    </w:p>
    <w:p w:rsidR="005D2E63" w:rsidRPr="00162AD4" w:rsidRDefault="005D2E63" w:rsidP="00657858">
      <w:pPr>
        <w:ind w:left="-567" w:right="142"/>
        <w:jc w:val="right"/>
        <w:rPr>
          <w:rFonts w:cs="Arial"/>
          <w:sz w:val="24"/>
          <w:szCs w:val="24"/>
        </w:rPr>
      </w:pPr>
    </w:p>
    <w:sectPr w:rsidR="005D2E63" w:rsidRPr="00162AD4" w:rsidSect="00E026AD">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82C" w:rsidRDefault="008A182C" w:rsidP="00E40323">
      <w:pPr>
        <w:spacing w:after="0"/>
      </w:pPr>
      <w:r>
        <w:separator/>
      </w:r>
    </w:p>
  </w:endnote>
  <w:endnote w:type="continuationSeparator" w:id="0">
    <w:p w:rsidR="008A182C" w:rsidRDefault="008A182C"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feL2-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E8" w:rsidRDefault="00813BE8">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45441"/>
              <wp:effectExtent l="0" t="0" r="0" b="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45441"/>
                        <a:chOff x="0" y="0"/>
                        <a:chExt cx="5962650" cy="34955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
                          <a:ext cx="5583614" cy="349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BE8" w:rsidRPr="00C40BE8" w:rsidRDefault="00813BE8" w:rsidP="00E026AD">
                            <w:pPr>
                              <w:spacing w:after="0"/>
                              <w:jc w:val="center"/>
                              <w:rPr>
                                <w:smallCaps/>
                                <w:color w:val="44546A" w:themeColor="text2"/>
                                <w:sz w:val="20"/>
                              </w:rPr>
                            </w:pPr>
                            <w:r w:rsidRPr="00C40BE8">
                              <w:rPr>
                                <w:smallCaps/>
                                <w:color w:val="44546A" w:themeColor="text2"/>
                                <w:sz w:val="20"/>
                              </w:rPr>
                              <w:t>P</w:t>
                            </w:r>
                            <w:r w:rsidR="00E97DF9">
                              <w:rPr>
                                <w:smallCaps/>
                                <w:color w:val="44546A" w:themeColor="text2"/>
                                <w:sz w:val="20"/>
                              </w:rPr>
                              <w:t xml:space="preserve">RAVILNIK </w:t>
                            </w:r>
                            <w:r w:rsidR="00A46252">
                              <w:rPr>
                                <w:smallCaps/>
                                <w:color w:val="44546A" w:themeColor="text2"/>
                                <w:sz w:val="20"/>
                              </w:rPr>
                              <w:t>ZA IZDAVANJE I KORIŠTNJE SLUŽBENIH MOBITELA</w:t>
                            </w:r>
                          </w:p>
                          <w:p w:rsidR="00813BE8" w:rsidRPr="00C40BE8" w:rsidRDefault="005D2E63" w:rsidP="00E026AD">
                            <w:pPr>
                              <w:spacing w:after="0"/>
                              <w:jc w:val="center"/>
                              <w:rPr>
                                <w:color w:val="44546A" w:themeColor="text2"/>
                                <w:sz w:val="20"/>
                              </w:rPr>
                            </w:pPr>
                            <w:r>
                              <w:rPr>
                                <w:color w:val="44546A" w:themeColor="text2"/>
                                <w:sz w:val="20"/>
                              </w:rPr>
                              <w:t>V1.0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68" style="position:absolute;left:0;text-align:left;margin-left:416.8pt;margin-top:0;width:468pt;height:27.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">
              <v:rect id="Rectangle 38" o:spid="_x0000_s106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44546a [3215]" stroked="f" strokeweight="1pt"/>
              <v:shapetype id="_x0000_t202" coordsize="21600,21600" o:spt="202" path="m,l,21600r21600,l21600,xe">
                <v:stroke joinstyle="miter"/>
                <v:path gradientshapeok="t" o:connecttype="rect"/>
              </v:shapetype>
              <v:shape id="Text Box 39" o:spid="_x0000_s1070" type="#_x0000_t202" style="position:absolute;width:55836;height:34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813BE8" w:rsidRPr="00C40BE8" w:rsidRDefault="00813BE8" w:rsidP="00E026AD">
                      <w:pPr>
                        <w:spacing w:after="0"/>
                        <w:jc w:val="center"/>
                        <w:rPr>
                          <w:smallCaps/>
                          <w:color w:val="44546A" w:themeColor="text2"/>
                          <w:sz w:val="20"/>
                        </w:rPr>
                      </w:pPr>
                      <w:r w:rsidRPr="00C40BE8">
                        <w:rPr>
                          <w:smallCaps/>
                          <w:color w:val="44546A" w:themeColor="text2"/>
                          <w:sz w:val="20"/>
                        </w:rPr>
                        <w:t>P</w:t>
                      </w:r>
                      <w:r w:rsidR="00E97DF9">
                        <w:rPr>
                          <w:smallCaps/>
                          <w:color w:val="44546A" w:themeColor="text2"/>
                          <w:sz w:val="20"/>
                        </w:rPr>
                        <w:t xml:space="preserve">RAVILNIK </w:t>
                      </w:r>
                      <w:r w:rsidR="00A46252">
                        <w:rPr>
                          <w:smallCaps/>
                          <w:color w:val="44546A" w:themeColor="text2"/>
                          <w:sz w:val="20"/>
                        </w:rPr>
                        <w:t>ZA IZDAVANJE I KORIŠTNJE SLUŽBENIH MOBITELA</w:t>
                      </w:r>
                    </w:p>
                    <w:p w:rsidR="00813BE8" w:rsidRPr="00C40BE8" w:rsidRDefault="005D2E63" w:rsidP="00E026AD">
                      <w:pPr>
                        <w:spacing w:after="0"/>
                        <w:jc w:val="center"/>
                        <w:rPr>
                          <w:color w:val="44546A" w:themeColor="text2"/>
                          <w:sz w:val="20"/>
                        </w:rPr>
                      </w:pPr>
                      <w:r>
                        <w:rPr>
                          <w:color w:val="44546A" w:themeColor="text2"/>
                          <w:sz w:val="20"/>
                        </w:rPr>
                        <w:t>V1.0</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382495">
                            <w:rPr>
                              <w:noProof/>
                              <w:color w:val="FFFFFF" w:themeColor="background1"/>
                              <w:sz w:val="20"/>
                              <w:szCs w:val="28"/>
                            </w:rPr>
                            <w:t>8</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71"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" fillcolor="#44546a [3215]" stroked="f" strokeweight="3pt">
              <v:textbox>
                <w:txbxContent>
                  <w:p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382495">
                      <w:rPr>
                        <w:noProof/>
                        <w:color w:val="FFFFFF" w:themeColor="background1"/>
                        <w:sz w:val="20"/>
                        <w:szCs w:val="28"/>
                      </w:rPr>
                      <w:t>8</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E8" w:rsidRDefault="00382495" w:rsidP="00E026AD">
    <w:pPr>
      <w:pStyle w:val="Footer"/>
      <w:jc w:val="right"/>
    </w:pPr>
    <w:r>
      <w:rPr>
        <w:noProof/>
      </w:rPr>
      <w:drawing>
        <wp:inline distT="0" distB="0" distL="0" distR="0" wp14:anchorId="223304BC" wp14:editId="1A4967A2">
          <wp:extent cx="688975" cy="797391"/>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856" cy="8331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82C" w:rsidRDefault="008A182C" w:rsidP="00E40323">
      <w:pPr>
        <w:spacing w:after="0"/>
      </w:pPr>
      <w:r>
        <w:separator/>
      </w:r>
    </w:p>
  </w:footnote>
  <w:footnote w:type="continuationSeparator" w:id="0">
    <w:p w:rsidR="008A182C" w:rsidRDefault="008A182C"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rsidTr="00C40BE8">
      <w:tc>
        <w:tcPr>
          <w:tcW w:w="4531" w:type="dxa"/>
        </w:tcPr>
        <w:p w:rsidR="00813BE8" w:rsidRDefault="00382495" w:rsidP="00137CF3">
          <w:pPr>
            <w:pStyle w:val="Header"/>
            <w:tabs>
              <w:tab w:val="left" w:pos="2157"/>
            </w:tabs>
            <w:ind w:left="315"/>
          </w:pPr>
          <w:r>
            <w:rPr>
              <w:noProof/>
            </w:rPr>
            <w:drawing>
              <wp:inline distT="0" distB="0" distL="0" distR="0" wp14:anchorId="223304BC" wp14:editId="1A4967A2">
                <wp:extent cx="367030" cy="4247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89372" cy="450642"/>
                        </a:xfrm>
                        <a:prstGeom prst="rect">
                          <a:avLst/>
                        </a:prstGeom>
                      </pic:spPr>
                    </pic:pic>
                  </a:graphicData>
                </a:graphic>
              </wp:inline>
            </w:drawing>
          </w:r>
        </w:p>
      </w:tc>
      <w:tc>
        <w:tcPr>
          <w:tcW w:w="4531" w:type="dxa"/>
        </w:tcPr>
        <w:p w:rsidR="00813BE8" w:rsidRPr="00C40BE8" w:rsidRDefault="00813BE8" w:rsidP="005472B0">
          <w:pPr>
            <w:pStyle w:val="Header"/>
            <w:tabs>
              <w:tab w:val="left" w:pos="1455"/>
            </w:tabs>
            <w:jc w:val="right"/>
            <w:rPr>
              <w:smallCaps/>
              <w:color w:val="44546A" w:themeColor="text2"/>
              <w:sz w:val="20"/>
            </w:rPr>
          </w:pPr>
          <w:r w:rsidRPr="00C40BE8">
            <w:rPr>
              <w:b/>
              <w:smallCaps/>
              <w:color w:val="44546A" w:themeColor="text2"/>
              <w:sz w:val="20"/>
            </w:rPr>
            <w:t>S</w:t>
          </w:r>
          <w:r w:rsidR="00382495">
            <w:rPr>
              <w:b/>
              <w:smallCaps/>
              <w:color w:val="44546A" w:themeColor="text2"/>
              <w:sz w:val="20"/>
            </w:rPr>
            <w:t>lužba Informatike</w:t>
          </w:r>
        </w:p>
        <w:p w:rsidR="00813BE8" w:rsidRPr="00C40BE8" w:rsidRDefault="00813BE8" w:rsidP="005472B0">
          <w:pPr>
            <w:pStyle w:val="Header"/>
            <w:jc w:val="right"/>
            <w:rPr>
              <w:smallCaps/>
              <w:color w:val="2F5496" w:themeColor="accent1" w:themeShade="BF"/>
            </w:rPr>
          </w:pPr>
          <w:r w:rsidRPr="00C40BE8">
            <w:rPr>
              <w:b/>
              <w:smallCaps/>
              <w:color w:val="44546A" w:themeColor="text2"/>
              <w:sz w:val="20"/>
            </w:rPr>
            <w:t xml:space="preserve">Pravilnik - </w:t>
          </w:r>
          <w:r w:rsidRPr="00137CF3">
            <w:rPr>
              <w:b/>
              <w:smallCaps/>
              <w:color w:val="FF0000"/>
              <w:sz w:val="20"/>
            </w:rPr>
            <w:t>Interno</w:t>
          </w:r>
        </w:p>
      </w:tc>
    </w:tr>
  </w:tbl>
  <w:p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02392BEC" wp14:editId="6656BC0C">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92BE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67"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" adj="17208" fillcolor="#44546a [3215]" stroked="f" strokeweight="1pt">
              <v:textbox inset=",0,14.4pt,0">
                <w:txbxContent>
                  <w:p w:rsidR="00813BE8" w:rsidRDefault="00813BE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2593"/>
    <w:multiLevelType w:val="hybridMultilevel"/>
    <w:tmpl w:val="AA14362C"/>
    <w:lvl w:ilvl="0" w:tplc="9782D33E">
      <w:start w:val="30"/>
      <w:numFmt w:val="decimal"/>
      <w:lvlText w:val="%1"/>
      <w:lvlJc w:val="left"/>
      <w:pPr>
        <w:ind w:left="1043" w:hanging="360"/>
      </w:pPr>
      <w:rPr>
        <w:rFonts w:hint="default"/>
      </w:rPr>
    </w:lvl>
    <w:lvl w:ilvl="1" w:tplc="041A0019" w:tentative="1">
      <w:start w:val="1"/>
      <w:numFmt w:val="lowerLetter"/>
      <w:lvlText w:val="%2."/>
      <w:lvlJc w:val="left"/>
      <w:pPr>
        <w:ind w:left="1763" w:hanging="360"/>
      </w:pPr>
    </w:lvl>
    <w:lvl w:ilvl="2" w:tplc="041A001B" w:tentative="1">
      <w:start w:val="1"/>
      <w:numFmt w:val="lowerRoman"/>
      <w:lvlText w:val="%3."/>
      <w:lvlJc w:val="right"/>
      <w:pPr>
        <w:ind w:left="2483" w:hanging="180"/>
      </w:pPr>
    </w:lvl>
    <w:lvl w:ilvl="3" w:tplc="041A000F" w:tentative="1">
      <w:start w:val="1"/>
      <w:numFmt w:val="decimal"/>
      <w:lvlText w:val="%4."/>
      <w:lvlJc w:val="left"/>
      <w:pPr>
        <w:ind w:left="3203" w:hanging="360"/>
      </w:pPr>
    </w:lvl>
    <w:lvl w:ilvl="4" w:tplc="041A0019" w:tentative="1">
      <w:start w:val="1"/>
      <w:numFmt w:val="lowerLetter"/>
      <w:lvlText w:val="%5."/>
      <w:lvlJc w:val="left"/>
      <w:pPr>
        <w:ind w:left="3923" w:hanging="360"/>
      </w:pPr>
    </w:lvl>
    <w:lvl w:ilvl="5" w:tplc="041A001B" w:tentative="1">
      <w:start w:val="1"/>
      <w:numFmt w:val="lowerRoman"/>
      <w:lvlText w:val="%6."/>
      <w:lvlJc w:val="right"/>
      <w:pPr>
        <w:ind w:left="4643" w:hanging="180"/>
      </w:pPr>
    </w:lvl>
    <w:lvl w:ilvl="6" w:tplc="041A000F" w:tentative="1">
      <w:start w:val="1"/>
      <w:numFmt w:val="decimal"/>
      <w:lvlText w:val="%7."/>
      <w:lvlJc w:val="left"/>
      <w:pPr>
        <w:ind w:left="5363" w:hanging="360"/>
      </w:pPr>
    </w:lvl>
    <w:lvl w:ilvl="7" w:tplc="041A0019" w:tentative="1">
      <w:start w:val="1"/>
      <w:numFmt w:val="lowerLetter"/>
      <w:lvlText w:val="%8."/>
      <w:lvlJc w:val="left"/>
      <w:pPr>
        <w:ind w:left="6083" w:hanging="360"/>
      </w:pPr>
    </w:lvl>
    <w:lvl w:ilvl="8" w:tplc="041A001B" w:tentative="1">
      <w:start w:val="1"/>
      <w:numFmt w:val="lowerRoman"/>
      <w:lvlText w:val="%9."/>
      <w:lvlJc w:val="right"/>
      <w:pPr>
        <w:ind w:left="6803" w:hanging="180"/>
      </w:pPr>
    </w:lvl>
  </w:abstractNum>
  <w:abstractNum w:abstractNumId="1"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1DB5B74"/>
    <w:multiLevelType w:val="hybridMultilevel"/>
    <w:tmpl w:val="789C75B6"/>
    <w:lvl w:ilvl="0" w:tplc="6B10B97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48D4704"/>
    <w:multiLevelType w:val="multilevel"/>
    <w:tmpl w:val="CC7C273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00"/>
    <w:rsid w:val="00047000"/>
    <w:rsid w:val="00063F29"/>
    <w:rsid w:val="00103DF4"/>
    <w:rsid w:val="00112974"/>
    <w:rsid w:val="00137CF3"/>
    <w:rsid w:val="001406D8"/>
    <w:rsid w:val="00146B0C"/>
    <w:rsid w:val="0018334C"/>
    <w:rsid w:val="001E17AB"/>
    <w:rsid w:val="00213810"/>
    <w:rsid w:val="00242889"/>
    <w:rsid w:val="00260158"/>
    <w:rsid w:val="002A1A91"/>
    <w:rsid w:val="002E7BB1"/>
    <w:rsid w:val="002F6630"/>
    <w:rsid w:val="003235CB"/>
    <w:rsid w:val="00333CFF"/>
    <w:rsid w:val="00382495"/>
    <w:rsid w:val="00384F39"/>
    <w:rsid w:val="003949CB"/>
    <w:rsid w:val="003E1A22"/>
    <w:rsid w:val="003E63DB"/>
    <w:rsid w:val="00424E3A"/>
    <w:rsid w:val="00435123"/>
    <w:rsid w:val="004909C6"/>
    <w:rsid w:val="00496E7B"/>
    <w:rsid w:val="004D4A72"/>
    <w:rsid w:val="00501FEF"/>
    <w:rsid w:val="00534A63"/>
    <w:rsid w:val="0053575F"/>
    <w:rsid w:val="005472B0"/>
    <w:rsid w:val="005578C4"/>
    <w:rsid w:val="00573448"/>
    <w:rsid w:val="00576884"/>
    <w:rsid w:val="00597EBF"/>
    <w:rsid w:val="005D2E63"/>
    <w:rsid w:val="005D712A"/>
    <w:rsid w:val="00627E82"/>
    <w:rsid w:val="00657858"/>
    <w:rsid w:val="0066668C"/>
    <w:rsid w:val="006C29E2"/>
    <w:rsid w:val="006D15B5"/>
    <w:rsid w:val="00707C36"/>
    <w:rsid w:val="00723D66"/>
    <w:rsid w:val="007447A4"/>
    <w:rsid w:val="00750948"/>
    <w:rsid w:val="00761662"/>
    <w:rsid w:val="007A60C2"/>
    <w:rsid w:val="007A75DB"/>
    <w:rsid w:val="007C50AC"/>
    <w:rsid w:val="00813BE8"/>
    <w:rsid w:val="008413D4"/>
    <w:rsid w:val="00854DE5"/>
    <w:rsid w:val="00861229"/>
    <w:rsid w:val="008A182C"/>
    <w:rsid w:val="008E4995"/>
    <w:rsid w:val="009044A2"/>
    <w:rsid w:val="0095308D"/>
    <w:rsid w:val="009C0A6E"/>
    <w:rsid w:val="009E0E0E"/>
    <w:rsid w:val="009F0CD0"/>
    <w:rsid w:val="00A450CF"/>
    <w:rsid w:val="00A46252"/>
    <w:rsid w:val="00A55F03"/>
    <w:rsid w:val="00A664BD"/>
    <w:rsid w:val="00AB6556"/>
    <w:rsid w:val="00B3760F"/>
    <w:rsid w:val="00B77009"/>
    <w:rsid w:val="00B8461A"/>
    <w:rsid w:val="00B93E89"/>
    <w:rsid w:val="00BA30A9"/>
    <w:rsid w:val="00BA3B66"/>
    <w:rsid w:val="00BB1BDA"/>
    <w:rsid w:val="00BE7490"/>
    <w:rsid w:val="00BE7F98"/>
    <w:rsid w:val="00C40BE8"/>
    <w:rsid w:val="00C52593"/>
    <w:rsid w:val="00C669F8"/>
    <w:rsid w:val="00D36C17"/>
    <w:rsid w:val="00DB64B4"/>
    <w:rsid w:val="00DC2B6D"/>
    <w:rsid w:val="00DC3E44"/>
    <w:rsid w:val="00DD1CC9"/>
    <w:rsid w:val="00E026AD"/>
    <w:rsid w:val="00E075CC"/>
    <w:rsid w:val="00E174F3"/>
    <w:rsid w:val="00E40323"/>
    <w:rsid w:val="00E60684"/>
    <w:rsid w:val="00E97DF9"/>
    <w:rsid w:val="00F210C8"/>
    <w:rsid w:val="00F54715"/>
    <w:rsid w:val="00F95AE4"/>
    <w:rsid w:val="00FB33F5"/>
    <w:rsid w:val="00FD1647"/>
    <w:rsid w:val="00FF0F52"/>
    <w:rsid w:val="00FF2D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ACD16"/>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A46252"/>
    <w:pPr>
      <w:keepNext/>
      <w:keepLines/>
      <w:pBdr>
        <w:bottom w:val="double" w:sz="4" w:space="1" w:color="44546A" w:themeColor="text2"/>
      </w:pBdr>
      <w:spacing w:before="91"/>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A46252"/>
    <w:pPr>
      <w:keepNext/>
      <w:keepLines/>
      <w:pBdr>
        <w:bottom w:val="single" w:sz="4" w:space="1" w:color="44546A" w:themeColor="text2"/>
      </w:pBdr>
      <w:spacing w:before="1"/>
      <w:ind w:left="576" w:hanging="576"/>
      <w:jc w:val="center"/>
      <w:outlineLvl w:val="1"/>
    </w:pPr>
    <w:rPr>
      <w:rFonts w:eastAsiaTheme="majorEastAsia" w:cstheme="majorBidi"/>
      <w:b/>
      <w:caps/>
      <w:color w:val="44546A" w:themeColor="text2"/>
      <w:sz w:val="24"/>
      <w:szCs w:val="26"/>
    </w:rPr>
  </w:style>
  <w:style w:type="paragraph" w:styleId="Heading3">
    <w:name w:val="heading 3"/>
    <w:basedOn w:val="Normal"/>
    <w:next w:val="Normal"/>
    <w:link w:val="Heading3Char"/>
    <w:autoRedefine/>
    <w:uiPriority w:val="9"/>
    <w:unhideWhenUsed/>
    <w:qFormat/>
    <w:rsid w:val="00FB33F5"/>
    <w:pPr>
      <w:keepNext/>
      <w:keepLines/>
      <w:numPr>
        <w:ilvl w:val="2"/>
        <w:numId w:val="3"/>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A46252"/>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A46252"/>
    <w:rPr>
      <w:rFonts w:ascii="Cambria" w:eastAsiaTheme="majorEastAsia" w:hAnsi="Cambria" w:cstheme="majorBidi"/>
      <w:b/>
      <w:caps/>
      <w:color w:val="44546A" w:themeColor="text2"/>
      <w:sz w:val="24"/>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qFormat/>
    <w:rsid w:val="00B77009"/>
    <w:pPr>
      <w:tabs>
        <w:tab w:val="left" w:pos="440"/>
        <w:tab w:val="right" w:leader="dot" w:pos="9062"/>
      </w:tabs>
      <w:spacing w:after="100"/>
    </w:pPr>
    <w:rPr>
      <w:b/>
      <w:smallCaps/>
      <w:noProof/>
      <w:color w:val="44546A" w:themeColor="text2"/>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1"/>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uiPriority w:val="1"/>
    <w:qFormat/>
    <w:rsid w:val="00DD1CC9"/>
    <w:pPr>
      <w:widowControl w:val="0"/>
      <w:autoSpaceDE w:val="0"/>
      <w:autoSpaceDN w:val="0"/>
      <w:spacing w:after="0"/>
      <w:jc w:val="left"/>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DD1CC9"/>
    <w:rPr>
      <w:rFonts w:ascii="Arial" w:eastAsia="Arial" w:hAnsi="Arial" w:cs="Arial"/>
      <w:sz w:val="24"/>
      <w:szCs w:val="24"/>
      <w:lang w:val="en-US"/>
    </w:rPr>
  </w:style>
  <w:style w:type="paragraph" w:customStyle="1" w:styleId="TableParagraph">
    <w:name w:val="Table Paragraph"/>
    <w:basedOn w:val="Normal"/>
    <w:uiPriority w:val="1"/>
    <w:qFormat/>
    <w:rsid w:val="00A46252"/>
    <w:pPr>
      <w:widowControl w:val="0"/>
      <w:autoSpaceDE w:val="0"/>
      <w:autoSpaceDN w:val="0"/>
      <w:spacing w:after="0"/>
      <w:jc w:val="left"/>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1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A300-1406-41A3-90D3-E9AD0D8D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Pravilnik o primjeni mjera kriptiranja u radu informacijskog sustava</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za izdavanje i korištenje službenih mobitela</dc:title>
  <dc:subject/>
  <dc:creator>Danijel Bara</dc:creator>
  <cp:keywords/>
  <dc:description/>
  <cp:lastModifiedBy>Daniel Bara</cp:lastModifiedBy>
  <cp:revision>4</cp:revision>
  <dcterms:created xsi:type="dcterms:W3CDTF">2019-05-27T14:33:00Z</dcterms:created>
  <dcterms:modified xsi:type="dcterms:W3CDTF">2019-06-04T21:58:00Z</dcterms:modified>
</cp:coreProperties>
</file>